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东乡县医疗保障局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4"/>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bookmarkStart w:id="17" w:name="_GoBack"/>
      <w:bookmarkEnd w:id="17"/>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2" w:name="bookmark3"/>
      <w:r>
        <w:rPr>
          <w:rFonts w:hint="eastAsia" w:ascii="仿宋_GB2312" w:hAnsi="仿宋_GB2312" w:eastAsia="仿宋_GB2312" w:cs="仿宋_GB2312"/>
          <w:color w:val="000000"/>
          <w:spacing w:val="0"/>
          <w:w w:val="100"/>
          <w:position w:val="0"/>
          <w:sz w:val="32"/>
          <w:szCs w:val="32"/>
        </w:rPr>
        <w:t>一</w:t>
      </w:r>
      <w:bookmarkEnd w:id="12"/>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一）贯彻执行国家和省州关于医疗保险、生育保险、医疗救助等医疗保障制度的法律法规、规划和标准，拟订全县相关政策、规划和标准，组织起草相关县政府规章草案。拟订全县公务员医疗补助、企事业单位补充医疗保险政策和管理办法。</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（二）拟定并组织实施全县医疗保障基金监督管理办法，建立健全医疗保障基金安全防控机制，推进医疗保障基金支付方式改革。</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三）组织制定全县医疗保障筹资和待遇政策，完善动态调整和县域调剂平衡机制，统筹城乡医疗保障待遇标准，建立健全与筹资水平相适应的待遇调整机制。负责建立、实施城乡居民建档立卡户、低保户、残疾人社会救助保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（四）组织制定城乡统一的药品、医用耗材、医疗服务项目、医疗服务设施等医保目录和支付标准，建立动态调整机制，承担医保目录准入相关工作。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五）组织制定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（六）制定药品、医用耗材的招标采购政策并监督实施，指导药品和医用耗材集中采购平台建设。</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七）制定定点医药机构协议和支付管理办法并组织实施，建立健全医疗保障信用评价体系和信息披露制度，监督管理纳入医保范围内的医疗服务行为和医疗费用，依法查处医疗保障和生育保险领域违法违规行为。</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（八）负责公共服务体系和信息化建设。组织制定和完善异地就医管理和费用结算政策。建立健全医疗保障关系转移接续制度。</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（九）指导全县医疗保险、生育保险经办机构开展业务工作。</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（十）按规定要求，承担对口事业服务机构业务工作的指导，协调和监督职责。</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（十一）完成县委、县政府和上级业务部门交办的其他工作任务。</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十二）职能转变。县医保局应加强、优化和统筹全县医疗保障方面的能力建设，完善统一的城乡居民基本医疗保险制度和大病保险制度，建立健全覆盖全民、城乡统筹的多层次医疗保障体系，不断提高医疗保障水平，确保医保资金合理使用、安全可控，推进医疗、医保、医药“三医联动”改革，深入推进简政放权，更好保障人民群众就医需求、减轻医药费用负担。</w:t>
      </w:r>
    </w:p>
    <w:p>
      <w:pPr>
        <w:spacing w:line="640" w:lineRule="exact"/>
        <w:ind w:firstLine="640" w:firstLineChars="200"/>
        <w:rPr>
          <w:rFonts w:hint="eastAsia" w:ascii="仿宋_GB2312" w:hAnsi="黑体" w:eastAsia="仿宋_GB2312"/>
          <w:sz w:val="32"/>
          <w:szCs w:val="32"/>
          <w:highlight w:val="none"/>
        </w:rPr>
      </w:pPr>
      <w:r>
        <w:rPr>
          <w:rFonts w:hint="eastAsia" w:ascii="楷体_GB2312" w:eastAsia="楷体_GB2312"/>
          <w:sz w:val="32"/>
          <w:szCs w:val="32"/>
          <w:highlight w:val="none"/>
        </w:rPr>
        <w:t>（十三）与县卫生健康局的有关职责分工。县卫生健康局、县医疗保障局等部门在医疗、医保、医药等方面加强制度和政策衔接，建立沟通协商机制，协同推进改革，提高医疗资源使用效率和医疗保障水平。</w:t>
      </w:r>
    </w:p>
    <w:p>
      <w:pPr>
        <w:spacing w:line="640" w:lineRule="exact"/>
        <w:ind w:firstLine="1597" w:firstLineChars="497"/>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二、机构设置</w:t>
      </w:r>
    </w:p>
    <w:p>
      <w:pPr>
        <w:spacing w:line="640" w:lineRule="exact"/>
        <w:rPr>
          <w:rFonts w:hint="eastAsia" w:ascii="仿宋_GB2312" w:hAnsi="黑体" w:eastAsia="仿宋_GB2312"/>
          <w:sz w:val="32"/>
          <w:szCs w:val="32"/>
          <w:highlight w:val="none"/>
        </w:rPr>
      </w:pPr>
      <w:r>
        <w:rPr>
          <w:rFonts w:hint="eastAsia" w:ascii="楷体_GB2312" w:eastAsia="楷体_GB2312"/>
          <w:sz w:val="32"/>
          <w:szCs w:val="32"/>
          <w:highlight w:val="none"/>
        </w:rPr>
        <w:t>1.综合办公室（行政审批股）；2.医疗经办管理股；3.医保基金管理股。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5"/>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、收入支出决算总表</w:t>
      </w:r>
    </w:p>
    <w:tbl>
      <w:tblPr>
        <w:tblStyle w:val="5"/>
        <w:tblW w:w="8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2"/>
        <w:gridCol w:w="635"/>
        <w:gridCol w:w="1662"/>
        <w:gridCol w:w="1656"/>
        <w:gridCol w:w="890"/>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8872"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2152"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63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5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87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215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部门：临夏州东乡族自治县医疗保障局</w:t>
            </w:r>
          </w:p>
        </w:tc>
        <w:tc>
          <w:tcPr>
            <w:tcW w:w="63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62"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5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87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44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收入</w:t>
            </w:r>
          </w:p>
        </w:tc>
        <w:tc>
          <w:tcPr>
            <w:tcW w:w="442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行次</w:t>
            </w:r>
          </w:p>
        </w:tc>
        <w:tc>
          <w:tcPr>
            <w:tcW w:w="16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项目</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行次</w:t>
            </w:r>
          </w:p>
        </w:tc>
        <w:tc>
          <w:tcPr>
            <w:tcW w:w="1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栏次</w:t>
            </w:r>
          </w:p>
        </w:tc>
        <w:tc>
          <w:tcPr>
            <w:tcW w:w="63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6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栏次</w:t>
            </w:r>
          </w:p>
        </w:tc>
        <w:tc>
          <w:tcPr>
            <w:tcW w:w="89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1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一、一般公共预算财政拨款收入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118,898,409.62</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一、一般公共服务支出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32</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35,054.00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二、政府性基金预算财政拨款收入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3,719,661.16</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二、外交支出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33</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三、国有资本经营预算财政拨款收入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三、国防支出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34</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四、上级补助收入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四、公共安全支出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35</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五、事业收入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五、教育支出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36</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六、经营收入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六、科学技术支出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37</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七、附属单位上缴收入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7</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七、文化旅游体育与传媒支出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38</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八、其他收入</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8</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八、社会保障和就业支出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39</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444,879.12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九、卫生健康支出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40</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118,319,476.50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10</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十、节能环保支出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41</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11</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十一、城乡社区支出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42</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十二、农林水支出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43</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99,000.00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13</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十三、交通运输支出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44</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14</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十四、资源勘探工业信息等支出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45</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15</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十五、商业服务业等支出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46</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16</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十六、金融支出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47</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17</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十七、援助其他地区支出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48</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18</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十八、自然资源海洋气象等支出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49</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19</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十九、住房保障支出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50</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20</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二十、粮油物资储备支出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51</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21</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二十一、国有资本经营预算支出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52</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22</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二十二、灾害防治及应急管理支出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53</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23</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二十三、其他支出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54</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3,719,661.16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24</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二十四、债务还本支出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55</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25</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二十五、债务付息支出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56</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26</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二十六、抗疫特别国债安排的支出</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57</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本年收入合计</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27</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122,618,070.78</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本年支出合计</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58</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122,618,070.78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使用非财政拨款结余</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28</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结余分配</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59</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年初结转和结余</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29</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年末结转和结余</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60</w:t>
            </w:r>
          </w:p>
        </w:tc>
        <w:tc>
          <w:tcPr>
            <w:tcW w:w="1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30</w:t>
            </w:r>
          </w:p>
        </w:tc>
        <w:tc>
          <w:tcPr>
            <w:tcW w:w="1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5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61</w:t>
            </w:r>
          </w:p>
        </w:tc>
        <w:tc>
          <w:tcPr>
            <w:tcW w:w="187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总计</w:t>
            </w:r>
          </w:p>
        </w:tc>
        <w:tc>
          <w:tcPr>
            <w:tcW w:w="6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31</w:t>
            </w:r>
          </w:p>
        </w:tc>
        <w:tc>
          <w:tcPr>
            <w:tcW w:w="1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122,618,070.78</w:t>
            </w:r>
          </w:p>
        </w:tc>
        <w:tc>
          <w:tcPr>
            <w:tcW w:w="16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spacing w:val="0"/>
                <w:w w:val="100"/>
                <w:kern w:val="0"/>
                <w:position w:val="0"/>
                <w:sz w:val="18"/>
                <w:szCs w:val="18"/>
                <w:u w:val="none"/>
                <w:shd w:val="clear" w:color="auto" w:fill="auto"/>
                <w:lang w:val="en-US" w:eastAsia="zh-CN" w:bidi="ar"/>
              </w:rPr>
              <w:t>总计</w:t>
            </w:r>
          </w:p>
        </w:tc>
        <w:tc>
          <w:tcPr>
            <w:tcW w:w="8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62</w:t>
            </w:r>
          </w:p>
        </w:tc>
        <w:tc>
          <w:tcPr>
            <w:tcW w:w="1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122,618,070.78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注：本套报表金额单位转换时可能存在尾数误差。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 xml:space="preserve">    1.本表依据《收入支出决算总表》（财决01表）进行批复。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887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pacing w:val="0"/>
                <w:w w:val="100"/>
                <w:kern w:val="0"/>
                <w:position w:val="0"/>
                <w:sz w:val="18"/>
                <w:szCs w:val="18"/>
                <w:u w:val="none"/>
                <w:shd w:val="clear" w:color="auto" w:fill="auto"/>
                <w:lang w:val="en-US" w:eastAsia="zh-CN" w:bidi="ar"/>
              </w:rPr>
              <w:t xml:space="preserve">    2.本表以“万元”为金额单位（保留两位小数）。</w:t>
            </w:r>
          </w:p>
        </w:tc>
      </w:tr>
    </w:tbl>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6"/>
      <w:r>
        <w:rPr>
          <w:rFonts w:hint="eastAsia" w:ascii="仿宋_GB2312" w:hAnsi="仿宋_GB2312" w:eastAsia="仿宋_GB2312" w:cs="仿宋_GB2312"/>
          <w:color w:val="000000"/>
          <w:spacing w:val="0"/>
          <w:w w:val="100"/>
          <w:position w:val="0"/>
          <w:sz w:val="32"/>
          <w:szCs w:val="32"/>
        </w:rPr>
        <w:t>二</w:t>
      </w:r>
      <w:bookmarkEnd w:id="14"/>
      <w:r>
        <w:rPr>
          <w:rFonts w:hint="eastAsia" w:ascii="仿宋_GB2312" w:hAnsi="仿宋_GB2312" w:eastAsia="仿宋_GB2312" w:cs="仿宋_GB2312"/>
          <w:color w:val="000000"/>
          <w:spacing w:val="0"/>
          <w:w w:val="100"/>
          <w:position w:val="0"/>
          <w:sz w:val="32"/>
          <w:szCs w:val="32"/>
        </w:rPr>
        <w:t>、收入决算表</w:t>
      </w:r>
    </w:p>
    <w:tbl>
      <w:tblPr>
        <w:tblStyle w:val="5"/>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6"/>
        <w:gridCol w:w="387"/>
        <w:gridCol w:w="387"/>
        <w:gridCol w:w="2148"/>
        <w:gridCol w:w="1471"/>
        <w:gridCol w:w="1270"/>
        <w:gridCol w:w="343"/>
        <w:gridCol w:w="363"/>
        <w:gridCol w:w="478"/>
        <w:gridCol w:w="593"/>
        <w:gridCol w:w="649"/>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82" w:type="dxa"/>
          <w:trHeight w:val="390" w:hRule="atLeast"/>
          <w:jc w:val="center"/>
        </w:trPr>
        <w:tc>
          <w:tcPr>
            <w:tcW w:w="847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8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3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049" w:type="dxa"/>
            <w:gridSpan w:val="6"/>
            <w:tcBorders>
              <w:top w:val="nil"/>
              <w:left w:val="nil"/>
              <w:bottom w:val="nil"/>
              <w:right w:val="nil"/>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3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3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214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47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12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34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3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47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5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113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16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8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8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4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2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4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59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13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8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8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122,618,070.78</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122,618,070.78</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118,319,476.50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118,319,476.50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8,681,289.40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8,681,289.40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174,869.40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174,869.40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2101202</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财政对城乡居民基本医疗保险基金的补助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3,446,420.00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3,446,420.00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2101299</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财政对其他基本医疗保险基金的补助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5,060,000.00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5,060,000.00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21013</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医疗救助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104,959,389.50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104,959,389.50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2101301</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城乡医疗救助</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104,959,389.50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104,959,389.50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21015</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医疗保障管理事务</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4,678,797.60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4,678,797.60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2101501</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4,448,797.60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4,448,797.60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2101599</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其他医疗保障管理事务支出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230,000.00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230,000.00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1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2296013</w:t>
            </w:r>
          </w:p>
        </w:tc>
        <w:tc>
          <w:tcPr>
            <w:tcW w:w="2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用于城乡医疗救助的彩票公益金支出</w:t>
            </w:r>
          </w:p>
        </w:tc>
        <w:tc>
          <w:tcPr>
            <w:tcW w:w="14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12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34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2"/>
                <w:szCs w:val="12"/>
                <w:u w:val="none"/>
              </w:rPr>
            </w:pPr>
          </w:p>
        </w:tc>
        <w:tc>
          <w:tcPr>
            <w:tcW w:w="3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31"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2" w:type="dxa"/>
          <w:trHeight w:val="308" w:hRule="atLeast"/>
          <w:jc w:val="center"/>
        </w:trPr>
        <w:tc>
          <w:tcPr>
            <w:tcW w:w="8475"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4.本表以“万元”为金额单位（保留两位小数）。</w:t>
            </w:r>
          </w:p>
        </w:tc>
      </w:tr>
    </w:tbl>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tbl>
      <w:tblPr>
        <w:tblStyle w:val="5"/>
        <w:tblpPr w:leftFromText="180" w:rightFromText="180" w:vertAnchor="text" w:horzAnchor="page" w:tblpXSpec="center" w:tblpY="601"/>
        <w:tblOverlap w:val="never"/>
        <w:tblW w:w="9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6"/>
        <w:gridCol w:w="356"/>
        <w:gridCol w:w="356"/>
        <w:gridCol w:w="2876"/>
        <w:gridCol w:w="1204"/>
        <w:gridCol w:w="1063"/>
        <w:gridCol w:w="1204"/>
        <w:gridCol w:w="356"/>
        <w:gridCol w:w="356"/>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9253"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56" w:type="dxa"/>
            <w:tcBorders>
              <w:top w:val="nil"/>
              <w:left w:val="nil"/>
              <w:bottom w:val="nil"/>
              <w:right w:val="nil"/>
            </w:tcBorders>
            <w:shd w:val="clear" w:color="auto" w:fill="auto"/>
            <w:noWrap/>
            <w:vAlign w:val="bottom"/>
          </w:tcPr>
          <w:p>
            <w:pPr>
              <w:rPr>
                <w:rFonts w:hint="eastAsia"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287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063"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1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5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287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063"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204"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356" w:type="dxa"/>
            <w:tcBorders>
              <w:top w:val="nil"/>
              <w:left w:val="nil"/>
              <w:bottom w:val="nil"/>
              <w:right w:val="nil"/>
            </w:tcBorders>
            <w:shd w:val="clear" w:color="auto" w:fill="auto"/>
            <w:noWrap/>
            <w:vAlign w:val="bottom"/>
          </w:tcPr>
          <w:p>
            <w:pPr>
              <w:rPr>
                <w:rFonts w:hint="default" w:ascii="Arial" w:hAnsi="Arial" w:cs="Arial"/>
                <w:i w:val="0"/>
                <w:iCs w:val="0"/>
                <w:color w:val="000000"/>
                <w:sz w:val="14"/>
                <w:szCs w:val="14"/>
                <w:u w:val="none"/>
              </w:rPr>
            </w:pPr>
          </w:p>
        </w:tc>
        <w:tc>
          <w:tcPr>
            <w:tcW w:w="112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科目编码</w:t>
            </w:r>
          </w:p>
        </w:tc>
        <w:tc>
          <w:tcPr>
            <w:tcW w:w="287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科目名称</w:t>
            </w:r>
          </w:p>
        </w:tc>
        <w:tc>
          <w:tcPr>
            <w:tcW w:w="12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本年支出合计</w:t>
            </w:r>
          </w:p>
        </w:tc>
        <w:tc>
          <w:tcPr>
            <w:tcW w:w="10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基本支出</w:t>
            </w:r>
          </w:p>
        </w:tc>
        <w:tc>
          <w:tcPr>
            <w:tcW w:w="12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项目支出</w:t>
            </w:r>
          </w:p>
        </w:tc>
        <w:tc>
          <w:tcPr>
            <w:tcW w:w="3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上缴上级支出</w:t>
            </w:r>
          </w:p>
        </w:tc>
        <w:tc>
          <w:tcPr>
            <w:tcW w:w="3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经营支出</w:t>
            </w:r>
          </w:p>
        </w:tc>
        <w:tc>
          <w:tcPr>
            <w:tcW w:w="11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0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2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c>
          <w:tcPr>
            <w:tcW w:w="11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5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类</w:t>
            </w:r>
          </w:p>
        </w:tc>
        <w:tc>
          <w:tcPr>
            <w:tcW w:w="3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款</w:t>
            </w:r>
          </w:p>
        </w:tc>
        <w:tc>
          <w:tcPr>
            <w:tcW w:w="35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项</w:t>
            </w:r>
          </w:p>
        </w:tc>
        <w:tc>
          <w:tcPr>
            <w:tcW w:w="2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栏次</w:t>
            </w:r>
          </w:p>
        </w:tc>
        <w:tc>
          <w:tcPr>
            <w:tcW w:w="12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w:t>
            </w:r>
          </w:p>
        </w:tc>
        <w:tc>
          <w:tcPr>
            <w:tcW w:w="10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w:t>
            </w:r>
          </w:p>
        </w:tc>
        <w:tc>
          <w:tcPr>
            <w:tcW w:w="12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w:t>
            </w:r>
          </w:p>
        </w:tc>
        <w:tc>
          <w:tcPr>
            <w:tcW w:w="3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w:t>
            </w:r>
          </w:p>
        </w:tc>
        <w:tc>
          <w:tcPr>
            <w:tcW w:w="3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w:t>
            </w:r>
          </w:p>
        </w:tc>
        <w:tc>
          <w:tcPr>
            <w:tcW w:w="11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5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35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4"/>
                <w:szCs w:val="14"/>
                <w:u w:val="none"/>
              </w:rPr>
            </w:pPr>
          </w:p>
        </w:tc>
        <w:tc>
          <w:tcPr>
            <w:tcW w:w="2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合计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122,618,070.78</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4,987,324.12</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4"/>
                <w:szCs w:val="14"/>
                <w:u w:val="none"/>
              </w:rPr>
            </w:pPr>
            <w:r>
              <w:rPr>
                <w:rFonts w:hint="eastAsia" w:ascii="宋体" w:hAnsi="宋体" w:eastAsia="宋体" w:cs="宋体"/>
                <w:b/>
                <w:bCs/>
                <w:i w:val="0"/>
                <w:iCs w:val="0"/>
                <w:color w:val="000000"/>
                <w:spacing w:val="0"/>
                <w:w w:val="100"/>
                <w:kern w:val="0"/>
                <w:position w:val="0"/>
                <w:sz w:val="14"/>
                <w:szCs w:val="14"/>
                <w:u w:val="none"/>
                <w:shd w:val="clear" w:color="auto" w:fill="auto"/>
                <w:lang w:val="en-US" w:eastAsia="zh-CN" w:bidi="ar"/>
              </w:rPr>
              <w:t>117,630,746.66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一般公共服务支出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20129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群众团体事务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2012906</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工会事务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35,054.00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社会保障和就业支出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行政事业单位养老支出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2080505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机关事业单位基本养老保险缴费支出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444,879.12</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卫生健康支出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118,319,476.50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4,408,391.00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113,911,085.50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财政对基本医疗保险基金的补助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8,681,289.40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8,506,420.00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财政对职工基本医疗保险基金的补助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174,869.40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2101202</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财政对城乡居民基本医疗保险基金的补助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3,446,420.00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3,446,420.00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2101299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财政对其他基本医疗保险基金的补助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5,060,000.00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5,060,000.00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医疗救助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2101301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城乡医疗救助</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104,959,389.50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医疗保障管理事务</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4,678,797.60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4,233,521.60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445,276.00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4,448,797.60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4,003,521.60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445,276.00</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2101599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其他医疗保障管理事务支出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230,000.00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230,000.00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农林水支出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21305</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扶贫</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2130501</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行政运行</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99,000.00</w:t>
            </w:r>
          </w:p>
        </w:tc>
        <w:tc>
          <w:tcPr>
            <w:tcW w:w="12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其他支出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22960</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彩票公益金安排的支出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2296013</w:t>
            </w:r>
          </w:p>
        </w:tc>
        <w:tc>
          <w:tcPr>
            <w:tcW w:w="2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用于城乡医疗救助的彩票公益金支出</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10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3,719,661.16</w:t>
            </w: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c>
          <w:tcPr>
            <w:tcW w:w="112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4"/>
                <w:szCs w:val="1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25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4"/>
                <w:szCs w:val="14"/>
                <w:u w:val="none"/>
              </w:rPr>
            </w:pPr>
            <w:r>
              <w:rPr>
                <w:rFonts w:hint="eastAsia" w:ascii="宋体" w:hAnsi="宋体" w:eastAsia="宋体" w:cs="宋体"/>
                <w:i w:val="0"/>
                <w:iCs w:val="0"/>
                <w:color w:val="000000"/>
                <w:spacing w:val="0"/>
                <w:w w:val="100"/>
                <w:kern w:val="0"/>
                <w:position w:val="0"/>
                <w:sz w:val="14"/>
                <w:szCs w:val="14"/>
                <w:u w:val="none"/>
                <w:shd w:val="clear" w:color="auto" w:fill="auto"/>
                <w:lang w:val="en-US" w:eastAsia="zh-CN" w:bidi="ar"/>
              </w:rPr>
              <w:t xml:space="preserve">    4.本表以“万元”为金额单位（保留两位小数）。</w:t>
            </w:r>
          </w:p>
        </w:tc>
      </w:tr>
    </w:tbl>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支出决算表</w:t>
      </w:r>
    </w:p>
    <w:tbl>
      <w:tblPr>
        <w:tblStyle w:val="5"/>
        <w:tblW w:w="85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2"/>
        <w:gridCol w:w="363"/>
        <w:gridCol w:w="364"/>
        <w:gridCol w:w="2299"/>
        <w:gridCol w:w="1398"/>
        <w:gridCol w:w="1437"/>
        <w:gridCol w:w="1380"/>
        <w:gridCol w:w="240"/>
        <w:gridCol w:w="364"/>
        <w:gridCol w:w="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571"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62"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0"/>
                <w:szCs w:val="20"/>
                <w:u w:val="none"/>
              </w:rPr>
            </w:pPr>
          </w:p>
        </w:tc>
        <w:tc>
          <w:tcPr>
            <w:tcW w:w="3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科目编码</w:t>
            </w:r>
          </w:p>
        </w:tc>
        <w:tc>
          <w:tcPr>
            <w:tcW w:w="2299"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科目名称</w:t>
            </w:r>
          </w:p>
        </w:tc>
        <w:tc>
          <w:tcPr>
            <w:tcW w:w="139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本年支出合计</w:t>
            </w:r>
          </w:p>
        </w:tc>
        <w:tc>
          <w:tcPr>
            <w:tcW w:w="143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基本支出</w:t>
            </w:r>
          </w:p>
        </w:tc>
        <w:tc>
          <w:tcPr>
            <w:tcW w:w="13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项目支出</w:t>
            </w:r>
          </w:p>
        </w:tc>
        <w:tc>
          <w:tcPr>
            <w:tcW w:w="2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上缴上级支出</w:t>
            </w:r>
          </w:p>
        </w:tc>
        <w:tc>
          <w:tcPr>
            <w:tcW w:w="3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经营支出</w:t>
            </w:r>
          </w:p>
        </w:tc>
        <w:tc>
          <w:tcPr>
            <w:tcW w:w="3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9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2"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类</w:t>
            </w:r>
          </w:p>
        </w:tc>
        <w:tc>
          <w:tcPr>
            <w:tcW w:w="36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款</w:t>
            </w:r>
          </w:p>
        </w:tc>
        <w:tc>
          <w:tcPr>
            <w:tcW w:w="36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w:t>
            </w:r>
          </w:p>
        </w:tc>
        <w:tc>
          <w:tcPr>
            <w:tcW w:w="22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栏次</w:t>
            </w:r>
          </w:p>
        </w:tc>
        <w:tc>
          <w:tcPr>
            <w:tcW w:w="139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w:t>
            </w:r>
          </w:p>
        </w:tc>
        <w:tc>
          <w:tcPr>
            <w:tcW w:w="14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w:t>
            </w:r>
          </w:p>
        </w:tc>
        <w:tc>
          <w:tcPr>
            <w:tcW w:w="13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w:t>
            </w:r>
          </w:p>
        </w:tc>
        <w:tc>
          <w:tcPr>
            <w:tcW w:w="2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w:t>
            </w:r>
          </w:p>
        </w:tc>
        <w:tc>
          <w:tcPr>
            <w:tcW w:w="3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w:t>
            </w:r>
          </w:p>
        </w:tc>
        <w:tc>
          <w:tcPr>
            <w:tcW w:w="3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2"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6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36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22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122,618,070.78</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4,987,324.12</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spacing w:val="0"/>
                <w:w w:val="100"/>
                <w:kern w:val="0"/>
                <w:position w:val="0"/>
                <w:sz w:val="16"/>
                <w:szCs w:val="16"/>
                <w:u w:val="none"/>
                <w:shd w:val="clear" w:color="auto" w:fill="auto"/>
                <w:lang w:val="en-US" w:eastAsia="zh-CN" w:bidi="ar"/>
              </w:rPr>
              <w:t>117,630,746.66</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一般公共服务支出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20129</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群众团体事务</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2012906</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工会事务</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35,054.00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社会保障和就业支出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20805</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行政事业单位养老支出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2080505</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机关事业单位基本养老保险缴费支出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444,879.12</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卫生健康支出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118,319,476.50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4,408,391.00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财政对基本医疗保险基金的补助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8,681,289.40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174,869.40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8,506,420.00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2101201</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财政对职工基本医疗保险基金的补助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174,869.40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174,869.40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2101202</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财政对城乡居民基本医疗保险基金的补助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3,446,420.00</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3,446,420.00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2101299</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财政对其他基本医疗保险基金的补助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5,060,000.00</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5,060,000.00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21013</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医疗救助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104,959,389.50</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2101301</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城乡医疗救助</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104,959,389.50</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21015</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医疗保障管理事务</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4,678,797.60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4,233,521.60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2101501</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行政运行</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4,448,797.60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4,003,521.60</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2101599</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其他医疗保障管理事务支出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230,000.00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230,000.00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农林水支出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扶贫</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2130501</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行政运行</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4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99,000.00</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229</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其他支出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22960</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彩票公益金安排的支出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2296013</w:t>
            </w:r>
          </w:p>
        </w:tc>
        <w:tc>
          <w:tcPr>
            <w:tcW w:w="22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用于城乡医疗救助的彩票公益金支出</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14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3,719,661.16</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7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4.本表以“万元”为金额单位（保留两位小数）。</w:t>
            </w: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财政拨款收入支出决算总表</w:t>
      </w:r>
    </w:p>
    <w:tbl>
      <w:tblPr>
        <w:tblStyle w:val="5"/>
        <w:tblW w:w="87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1"/>
        <w:gridCol w:w="292"/>
        <w:gridCol w:w="1411"/>
        <w:gridCol w:w="1233"/>
        <w:gridCol w:w="496"/>
        <w:gridCol w:w="1268"/>
        <w:gridCol w:w="1283"/>
        <w:gridCol w:w="1041"/>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874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1211"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29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41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3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9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6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834"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211"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6"/>
                <w:szCs w:val="16"/>
                <w:u w:val="none"/>
              </w:rPr>
            </w:pPr>
          </w:p>
        </w:tc>
        <w:tc>
          <w:tcPr>
            <w:tcW w:w="29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41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3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9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6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834"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91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收     入</w:t>
            </w:r>
          </w:p>
        </w:tc>
        <w:tc>
          <w:tcPr>
            <w:tcW w:w="583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121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w:t>
            </w:r>
          </w:p>
        </w:tc>
        <w:tc>
          <w:tcPr>
            <w:tcW w:w="2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行次</w:t>
            </w:r>
          </w:p>
        </w:tc>
        <w:tc>
          <w:tcPr>
            <w:tcW w:w="141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金额</w:t>
            </w:r>
          </w:p>
        </w:tc>
        <w:tc>
          <w:tcPr>
            <w:tcW w:w="123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w:t>
            </w:r>
          </w:p>
        </w:tc>
        <w:tc>
          <w:tcPr>
            <w:tcW w:w="4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行次</w:t>
            </w:r>
          </w:p>
        </w:tc>
        <w:tc>
          <w:tcPr>
            <w:tcW w:w="126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合计</w:t>
            </w:r>
          </w:p>
        </w:tc>
        <w:tc>
          <w:tcPr>
            <w:tcW w:w="12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一般公共预算财政拨款</w:t>
            </w:r>
          </w:p>
        </w:tc>
        <w:tc>
          <w:tcPr>
            <w:tcW w:w="10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政府性基金预算财政拨款</w:t>
            </w:r>
          </w:p>
        </w:tc>
        <w:tc>
          <w:tcPr>
            <w:tcW w:w="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21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41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23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26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2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0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栏次</w:t>
            </w:r>
          </w:p>
        </w:tc>
        <w:tc>
          <w:tcPr>
            <w:tcW w:w="29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41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栏次</w:t>
            </w:r>
          </w:p>
        </w:tc>
        <w:tc>
          <w:tcPr>
            <w:tcW w:w="49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3"/>
                <w:szCs w:val="13"/>
                <w:u w:val="none"/>
              </w:rPr>
            </w:pPr>
          </w:p>
        </w:tc>
        <w:tc>
          <w:tcPr>
            <w:tcW w:w="1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2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10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5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一、一般公共预算财政拨款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w:t>
            </w:r>
          </w:p>
        </w:tc>
        <w:tc>
          <w:tcPr>
            <w:tcW w:w="14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118,898,409.62</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一、一般公共服务支出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33</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35,054.00</w:t>
            </w: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shd w:val="clear" w:color="auto" w:fill="auto"/>
                <w:lang w:val="en-US" w:eastAsia="zh-CN" w:bidi="ar"/>
              </w:rPr>
              <w:t>二、政府性基金预算财政拨款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4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二、外交支出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34</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三、国有资本经营财政拨款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三、国防支出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35</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四、公共安全支出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36</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五、教育支出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六、科学技术支出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38</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7</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shd w:val="clear" w:color="auto" w:fill="auto"/>
                <w:lang w:val="en-US" w:eastAsia="zh-CN" w:bidi="ar"/>
              </w:rPr>
              <w:t>七、文化旅游体育与传媒支出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39</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8</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八、社会保障和就业支出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40</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444,879.12</w:t>
            </w: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九、卫生健康支出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41</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118,319,476.50</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118,319,476.50</w:t>
            </w: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10</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十、节能环保支出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42</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十一、城乡社区支出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43</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十二、农林水支出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44</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99,000.00</w:t>
            </w: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13</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十三、交通运输支出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45</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14</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十四、资源勘探工业信息等支出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46</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15</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十五、商业服务业等支出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47</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16</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十六、金融支出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48</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17</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十七、援助其他地区支出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49</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18</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十八、自然资源海洋气象等支出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50</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19</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十九、住房保障支出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51</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20</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二十、粮油物资储备支出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52</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21</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二十一、国有资本经营预算支出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53</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22</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二十二、灾害防治及应急管理支出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54</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23</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二十三、其他支出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55</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24</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二十四、债务还本支出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56</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25</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二十五、债务付息支出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57</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26</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二十六、抗疫特别国债安排的支出</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58</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本年收入合计</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27</w:t>
            </w:r>
          </w:p>
        </w:tc>
        <w:tc>
          <w:tcPr>
            <w:tcW w:w="14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122,618,070.78</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本年支出合计</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59</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122,618,070.78</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118,898,409.62</w:t>
            </w:r>
          </w:p>
        </w:tc>
        <w:tc>
          <w:tcPr>
            <w:tcW w:w="10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年初财政拨款结转和结余</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28</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年末财政拨款结转和结余</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60</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 xml:space="preserve">  一般公共预算财政拨款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29</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61</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 xml:space="preserve">  政府性基金预算财政拨款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30</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62</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spacing w:val="0"/>
                <w:w w:val="100"/>
                <w:kern w:val="0"/>
                <w:position w:val="0"/>
                <w:sz w:val="10"/>
                <w:szCs w:val="10"/>
                <w:u w:val="none"/>
                <w:shd w:val="clear" w:color="auto" w:fill="auto"/>
                <w:lang w:val="en-US" w:eastAsia="zh-CN" w:bidi="ar"/>
              </w:rPr>
              <w:t xml:space="preserve">  国有资本经营预算财政拨款</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31</w:t>
            </w:r>
          </w:p>
        </w:tc>
        <w:tc>
          <w:tcPr>
            <w:tcW w:w="141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63</w:t>
            </w:r>
          </w:p>
        </w:tc>
        <w:tc>
          <w:tcPr>
            <w:tcW w:w="126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总计</w:t>
            </w:r>
          </w:p>
        </w:tc>
        <w:tc>
          <w:tcPr>
            <w:tcW w:w="2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32</w:t>
            </w:r>
          </w:p>
        </w:tc>
        <w:tc>
          <w:tcPr>
            <w:tcW w:w="14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122,618,070.78</w:t>
            </w:r>
          </w:p>
        </w:tc>
        <w:tc>
          <w:tcPr>
            <w:tcW w:w="12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总计</w:t>
            </w:r>
          </w:p>
        </w:tc>
        <w:tc>
          <w:tcPr>
            <w:tcW w:w="4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64</w:t>
            </w:r>
          </w:p>
        </w:tc>
        <w:tc>
          <w:tcPr>
            <w:tcW w:w="1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122,618,070.78</w:t>
            </w:r>
          </w:p>
        </w:tc>
        <w:tc>
          <w:tcPr>
            <w:tcW w:w="12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118,898,409.62</w:t>
            </w:r>
          </w:p>
        </w:tc>
        <w:tc>
          <w:tcPr>
            <w:tcW w:w="10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3,719,661.16</w:t>
            </w:r>
          </w:p>
        </w:tc>
        <w:tc>
          <w:tcPr>
            <w:tcW w:w="5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3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注：1.本表依据《财政拨款收入支出决算总表》（财决01-1表）进行批复。</w:t>
            </w:r>
          </w:p>
        </w:tc>
        <w:tc>
          <w:tcPr>
            <w:tcW w:w="5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235"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    2.本表以“万元”为金额单位（保留两位小数）。</w:t>
            </w:r>
          </w:p>
        </w:tc>
        <w:tc>
          <w:tcPr>
            <w:tcW w:w="51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一般公共预算财政拨款支出决算表</w:t>
      </w:r>
    </w:p>
    <w:tbl>
      <w:tblPr>
        <w:tblStyle w:val="5"/>
        <w:tblW w:w="108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9"/>
        <w:gridCol w:w="320"/>
        <w:gridCol w:w="320"/>
        <w:gridCol w:w="1777"/>
        <w:gridCol w:w="241"/>
        <w:gridCol w:w="240"/>
        <w:gridCol w:w="294"/>
        <w:gridCol w:w="1119"/>
        <w:gridCol w:w="941"/>
        <w:gridCol w:w="1093"/>
        <w:gridCol w:w="1042"/>
        <w:gridCol w:w="877"/>
        <w:gridCol w:w="1106"/>
        <w:gridCol w:w="240"/>
        <w:gridCol w:w="320"/>
        <w:gridCol w:w="320"/>
        <w:gridCol w:w="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0889"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jc w:val="center"/>
        </w:trPr>
        <w:tc>
          <w:tcPr>
            <w:tcW w:w="319"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777"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41"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94"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41"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93"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42"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877"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10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1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777"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41"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294"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119"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6259"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7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77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年初结转和结余</w:t>
            </w:r>
          </w:p>
        </w:tc>
        <w:tc>
          <w:tcPr>
            <w:tcW w:w="315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本年收入</w:t>
            </w:r>
          </w:p>
        </w:tc>
        <w:tc>
          <w:tcPr>
            <w:tcW w:w="30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本年支出</w:t>
            </w:r>
          </w:p>
        </w:tc>
        <w:tc>
          <w:tcPr>
            <w:tcW w:w="120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2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基本支出结转</w:t>
            </w:r>
          </w:p>
        </w:tc>
        <w:tc>
          <w:tcPr>
            <w:tcW w:w="2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项目支出结转和结余</w:t>
            </w:r>
          </w:p>
        </w:tc>
        <w:tc>
          <w:tcPr>
            <w:tcW w:w="11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9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0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c>
          <w:tcPr>
            <w:tcW w:w="10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8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1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c>
          <w:tcPr>
            <w:tcW w:w="2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基本支出结转</w:t>
            </w:r>
          </w:p>
        </w:tc>
        <w:tc>
          <w:tcPr>
            <w:tcW w:w="64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9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1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1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类</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款</w:t>
            </w:r>
          </w:p>
        </w:tc>
        <w:tc>
          <w:tcPr>
            <w:tcW w:w="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w:t>
            </w:r>
          </w:p>
        </w:tc>
        <w:tc>
          <w:tcPr>
            <w:tcW w:w="17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2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2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29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11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9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109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c>
          <w:tcPr>
            <w:tcW w:w="10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w:t>
            </w:r>
          </w:p>
        </w:tc>
        <w:tc>
          <w:tcPr>
            <w:tcW w:w="8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w:t>
            </w:r>
          </w:p>
        </w:tc>
        <w:tc>
          <w:tcPr>
            <w:tcW w:w="11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w:t>
            </w:r>
          </w:p>
        </w:tc>
        <w:tc>
          <w:tcPr>
            <w:tcW w:w="2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7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118,898,409.62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4,987,324.12</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113,911,085.50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118,898,409.62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4,987,324.12</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一般公共服务支出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20129</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群众团体事务</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2012906</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工会事务</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社会保障和就业支出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20805</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行政事业单位养老支出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2080505</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机关事业单位基本养老保险缴费支出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卫生健康支出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118,319,476.50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4,408,391.00</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113,911,085.50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118,319,476.50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4,408,391.00</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113,911,085.50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财政对基本医疗保险基金的补助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8,681,289.40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8,506,420.00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8,681,289.40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8,506,420.00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2101201</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财政对职工基本医疗保险基金的补助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2101202</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财政对城乡居民基本医疗保险基金的补助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3,446,420.00</w:t>
            </w: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3,446,420.00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3,446,420.00</w:t>
            </w:r>
          </w:p>
        </w:tc>
        <w:tc>
          <w:tcPr>
            <w:tcW w:w="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3,446,420.00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2101299</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财政对其他基本医疗保险基金的补助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5,060,000.00</w:t>
            </w: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5,060,000.00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5,060,000.00</w:t>
            </w:r>
          </w:p>
        </w:tc>
        <w:tc>
          <w:tcPr>
            <w:tcW w:w="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5,060,000.00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21013</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医疗救助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2101301</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城乡医疗救助</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9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8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104,959,389.50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21015</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医疗保障管理事务</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4,678,797.60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4,233,521.60</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445,276.00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4,678,797.60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4,233,521.60</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2101501</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4,448,797.60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4,003,521.60</w:t>
            </w:r>
          </w:p>
        </w:tc>
        <w:tc>
          <w:tcPr>
            <w:tcW w:w="10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445,276.00</w:t>
            </w: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4,448,797.60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4,003,521.60</w:t>
            </w:r>
          </w:p>
        </w:tc>
        <w:tc>
          <w:tcPr>
            <w:tcW w:w="11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445,276.00</w:t>
            </w: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2101599</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其他医疗保障管理事务支出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230,000.00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230,000.00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230,000.00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230,000.00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农林水支出</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21305</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扶贫</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2130501</w:t>
            </w:r>
          </w:p>
        </w:tc>
        <w:tc>
          <w:tcPr>
            <w:tcW w:w="17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行政运行</w:t>
            </w:r>
          </w:p>
        </w:tc>
        <w:tc>
          <w:tcPr>
            <w:tcW w:w="24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9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1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09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99,000.00</w:t>
            </w:r>
          </w:p>
        </w:tc>
        <w:tc>
          <w:tcPr>
            <w:tcW w:w="11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89"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3.本表以“万元”为金额单位（保留两位小数）。</w:t>
            </w: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5"/>
        <w:tblW w:w="8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
        <w:gridCol w:w="1646"/>
        <w:gridCol w:w="788"/>
        <w:gridCol w:w="454"/>
        <w:gridCol w:w="1170"/>
        <w:gridCol w:w="788"/>
        <w:gridCol w:w="454"/>
        <w:gridCol w:w="2028"/>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44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9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3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3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3,694,324.02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1,115,250.10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2,805,549.50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176,420.58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152,250.00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116,776.00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1,600.00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444,879.12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28,377.52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1,018.00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174,869.40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183,980.00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177,750.00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63,000.00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415,000.00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35,054.00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147,000.00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3,872,074.02</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1,115,250.10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注：1.本表依据《一般公共预算财政拨款基本支出决算明细表》（财决08-1表）进行批复。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2.本表以“万元”为金额单位（保留两位小数）。</w:t>
            </w: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无</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政府性基金预算财政拨款收入支出决算表</w:t>
      </w:r>
    </w:p>
    <w:tbl>
      <w:tblPr>
        <w:tblStyle w:val="5"/>
        <w:tblW w:w="108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6"/>
        <w:gridCol w:w="336"/>
        <w:gridCol w:w="336"/>
        <w:gridCol w:w="1540"/>
        <w:gridCol w:w="585"/>
        <w:gridCol w:w="470"/>
        <w:gridCol w:w="369"/>
        <w:gridCol w:w="928"/>
        <w:gridCol w:w="457"/>
        <w:gridCol w:w="1004"/>
        <w:gridCol w:w="979"/>
        <w:gridCol w:w="471"/>
        <w:gridCol w:w="1055"/>
        <w:gridCol w:w="457"/>
        <w:gridCol w:w="280"/>
        <w:gridCol w:w="837"/>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0830"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36"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3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3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54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85"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69"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28"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7"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04"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469"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12"/>
                <w:szCs w:val="12"/>
                <w:u w:val="none"/>
              </w:rPr>
            </w:pPr>
          </w:p>
        </w:tc>
        <w:tc>
          <w:tcPr>
            <w:tcW w:w="33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36"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54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585"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369"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928"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7"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004"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469"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科目编码</w:t>
            </w:r>
          </w:p>
        </w:tc>
        <w:tc>
          <w:tcPr>
            <w:tcW w:w="15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科目名称</w:t>
            </w:r>
          </w:p>
        </w:tc>
        <w:tc>
          <w:tcPr>
            <w:tcW w:w="142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年初结转和结余</w:t>
            </w:r>
          </w:p>
        </w:tc>
        <w:tc>
          <w:tcPr>
            <w:tcW w:w="238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本年收入</w:t>
            </w:r>
          </w:p>
        </w:tc>
        <w:tc>
          <w:tcPr>
            <w:tcW w:w="250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本年支出</w:t>
            </w:r>
          </w:p>
        </w:tc>
        <w:tc>
          <w:tcPr>
            <w:tcW w:w="1964"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4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基本支出结转</w:t>
            </w:r>
          </w:p>
        </w:tc>
        <w:tc>
          <w:tcPr>
            <w:tcW w:w="36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项目支出结转和结余</w:t>
            </w:r>
          </w:p>
        </w:tc>
        <w:tc>
          <w:tcPr>
            <w:tcW w:w="9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4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0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c>
          <w:tcPr>
            <w:tcW w:w="97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4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w:t>
            </w:r>
          </w:p>
        </w:tc>
        <w:tc>
          <w:tcPr>
            <w:tcW w:w="10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w:t>
            </w:r>
          </w:p>
        </w:tc>
        <w:tc>
          <w:tcPr>
            <w:tcW w:w="4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2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基本支出结转</w:t>
            </w:r>
          </w:p>
        </w:tc>
        <w:tc>
          <w:tcPr>
            <w:tcW w:w="122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项目支出结转</w:t>
            </w:r>
          </w:p>
        </w:tc>
        <w:tc>
          <w:tcPr>
            <w:tcW w:w="3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00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5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6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97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0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3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类</w:t>
            </w:r>
          </w:p>
        </w:tc>
        <w:tc>
          <w:tcPr>
            <w:tcW w:w="3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款</w:t>
            </w:r>
          </w:p>
        </w:tc>
        <w:tc>
          <w:tcPr>
            <w:tcW w:w="3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w:t>
            </w:r>
          </w:p>
        </w:tc>
        <w:tc>
          <w:tcPr>
            <w:tcW w:w="15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58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36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9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4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10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c>
          <w:tcPr>
            <w:tcW w:w="97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w:t>
            </w:r>
          </w:p>
        </w:tc>
        <w:tc>
          <w:tcPr>
            <w:tcW w:w="4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w:t>
            </w:r>
          </w:p>
        </w:tc>
        <w:tc>
          <w:tcPr>
            <w:tcW w:w="1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w:t>
            </w:r>
          </w:p>
        </w:tc>
        <w:tc>
          <w:tcPr>
            <w:tcW w:w="45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10</w:t>
            </w:r>
          </w:p>
        </w:tc>
        <w:tc>
          <w:tcPr>
            <w:tcW w:w="2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11</w:t>
            </w:r>
          </w:p>
        </w:tc>
        <w:tc>
          <w:tcPr>
            <w:tcW w:w="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w:t>
            </w:r>
          </w:p>
        </w:tc>
        <w:tc>
          <w:tcPr>
            <w:tcW w:w="39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合计</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229</w:t>
            </w:r>
          </w:p>
        </w:tc>
        <w:tc>
          <w:tcPr>
            <w:tcW w:w="1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其他支出</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22960</w:t>
            </w:r>
          </w:p>
        </w:tc>
        <w:tc>
          <w:tcPr>
            <w:tcW w:w="1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彩票公益金安排的支出</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2296013</w:t>
            </w:r>
          </w:p>
        </w:tc>
        <w:tc>
          <w:tcPr>
            <w:tcW w:w="15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用于城乡医疗救助的彩票公益金支出</w:t>
            </w: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9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3,719,661.16</w:t>
            </w: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0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154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c>
          <w:tcPr>
            <w:tcW w:w="5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6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97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7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0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45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8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3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830"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3.本表以“万元”为金额单位（保留两位小数）。</w:t>
            </w: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国有资本经营预算财政拨款支出决算表</w:t>
      </w:r>
    </w:p>
    <w:tbl>
      <w:tblPr>
        <w:tblStyle w:val="5"/>
        <w:tblW w:w="109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36"/>
        <w:gridCol w:w="436"/>
        <w:gridCol w:w="728"/>
        <w:gridCol w:w="597"/>
        <w:gridCol w:w="597"/>
        <w:gridCol w:w="597"/>
        <w:gridCol w:w="597"/>
        <w:gridCol w:w="597"/>
        <w:gridCol w:w="597"/>
        <w:gridCol w:w="59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0905"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部门：临夏州东乡族自治县医疗保障局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21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29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292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3.本表以“万元”为金额单位（保留两位小数）。</w:t>
            </w:r>
          </w:p>
        </w:tc>
      </w:tr>
    </w:tbl>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2021年度收入总计122618070.78元，支出总计122618070.78元，与2020年决算数相比，收入增加62001997.42元，增长102.3%，支出增加62001997.42元，增长102.3%。主要原因是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元，其中：财政拨款收入118898409.62元，占</w:t>
      </w:r>
      <w:r>
        <w:rPr>
          <w:rFonts w:hint="eastAsia" w:ascii="仿宋_GB2312" w:hAnsi="仿宋_GB2312" w:eastAsia="仿宋_GB2312" w:cs="仿宋_GB2312"/>
          <w:color w:val="000000"/>
          <w:spacing w:val="0"/>
          <w:w w:val="100"/>
          <w:position w:val="0"/>
          <w:sz w:val="32"/>
          <w:szCs w:val="32"/>
          <w:lang w:val="en-US" w:eastAsia="zh-CN"/>
        </w:rPr>
        <w:t>97</w:t>
      </w:r>
      <w:r>
        <w:rPr>
          <w:rFonts w:hint="eastAsia" w:ascii="仿宋_GB2312" w:hAnsi="仿宋_GB2312" w:eastAsia="仿宋_GB2312" w:cs="仿宋_GB2312"/>
          <w:color w:val="000000"/>
          <w:spacing w:val="0"/>
          <w:w w:val="100"/>
          <w:position w:val="0"/>
          <w:sz w:val="32"/>
          <w:szCs w:val="32"/>
        </w:rPr>
        <w:t>%;政府性基金预算财政拨款收入3719661.16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元，其中：一般公共服务支出35054</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0.028</w:t>
      </w:r>
      <w:r>
        <w:rPr>
          <w:rFonts w:hint="eastAsia" w:ascii="仿宋_GB2312" w:hAnsi="仿宋_GB2312" w:eastAsia="仿宋_GB2312" w:cs="仿宋_GB2312"/>
          <w:color w:val="000000"/>
          <w:spacing w:val="0"/>
          <w:w w:val="100"/>
          <w:position w:val="0"/>
          <w:sz w:val="32"/>
          <w:szCs w:val="32"/>
        </w:rPr>
        <w:t>%；社会保障和就业支出444879.12</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0.36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；卫生健康支出118319476.5元，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96.5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，农林水支出99000元，占</w:t>
      </w:r>
      <w:r>
        <w:rPr>
          <w:rFonts w:hint="eastAsia" w:ascii="仿宋_GB2312" w:hAnsi="仿宋_GB2312" w:eastAsia="仿宋_GB2312" w:cs="仿宋_GB2312"/>
          <w:color w:val="000000"/>
          <w:spacing w:val="0"/>
          <w:w w:val="100"/>
          <w:position w:val="0"/>
          <w:sz w:val="32"/>
          <w:szCs w:val="32"/>
          <w:lang w:val="en-US" w:eastAsia="zh-CN"/>
        </w:rPr>
        <w:t>0.08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；其他支出</w:t>
      </w:r>
      <w:r>
        <w:rPr>
          <w:rFonts w:hint="eastAsia" w:ascii="仿宋_GB2312" w:hAnsi="仿宋_GB2312" w:eastAsia="仿宋_GB2312" w:cs="仿宋_GB2312"/>
          <w:color w:val="000000"/>
          <w:spacing w:val="0"/>
          <w:w w:val="100"/>
          <w:position w:val="0"/>
          <w:sz w:val="32"/>
          <w:szCs w:val="32"/>
        </w:rPr>
        <w:t>3719661.16</w:t>
      </w:r>
      <w:r>
        <w:rPr>
          <w:rFonts w:hint="eastAsia" w:ascii="仿宋_GB2312" w:hAnsi="仿宋_GB2312" w:eastAsia="仿宋_GB2312" w:cs="仿宋_GB2312"/>
          <w:color w:val="000000"/>
          <w:spacing w:val="0"/>
          <w:w w:val="100"/>
          <w:position w:val="0"/>
          <w:sz w:val="32"/>
          <w:szCs w:val="32"/>
          <w:lang w:eastAsia="zh-CN"/>
        </w:rPr>
        <w:t>元，占</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ilvl w:val="0"/>
          <w:numId w:val="2"/>
        </w:numPr>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122618070.78</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62001997.42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62159386.78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50.7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年度财政拨款支出122618070.78元，较上年决算数增加</w:t>
      </w:r>
      <w:r>
        <w:rPr>
          <w:rFonts w:hint="eastAsia" w:ascii="仿宋_GB2312" w:hAnsi="仿宋_GB2312" w:eastAsia="仿宋_GB2312" w:cs="仿宋_GB2312"/>
          <w:color w:val="000000"/>
          <w:spacing w:val="0"/>
          <w:w w:val="100"/>
          <w:position w:val="0"/>
          <w:sz w:val="32"/>
          <w:szCs w:val="32"/>
          <w:lang w:val="en-US" w:eastAsia="zh-CN"/>
        </w:rPr>
        <w:t>62001997.42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11889.840962万元，占本年支出的 97%，较上年决算数增加6057.00651万元，增长104%。主要原因是</w:t>
      </w:r>
      <w:r>
        <w:rPr>
          <w:rFonts w:hint="eastAsia" w:ascii="仿宋_GB2312" w:hAnsi="仿宋_GB2312" w:eastAsia="仿宋_GB2312" w:cs="仿宋_GB2312"/>
          <w:color w:val="000000"/>
          <w:spacing w:val="0"/>
          <w:w w:val="100"/>
          <w:position w:val="0"/>
          <w:sz w:val="32"/>
          <w:szCs w:val="32"/>
          <w:lang w:eastAsia="zh-CN"/>
        </w:rPr>
        <w:t>城乡医疗救助资金从国库拨入财政社保专户</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35054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0.029</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444,879.12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0.037</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卫生健康支出118319476.5元，占</w:t>
      </w:r>
      <w:r>
        <w:rPr>
          <w:rFonts w:hint="eastAsia" w:ascii="仿宋_GB2312" w:hAnsi="仿宋_GB2312" w:eastAsia="仿宋_GB2312" w:cs="仿宋_GB2312"/>
          <w:color w:val="000000"/>
          <w:spacing w:val="0"/>
          <w:w w:val="100"/>
          <w:position w:val="0"/>
          <w:sz w:val="32"/>
          <w:szCs w:val="32"/>
          <w:lang w:val="en-US" w:eastAsia="zh-CN"/>
        </w:rPr>
        <w:t>99.5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99,000.00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0.083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4987324.12</w:t>
      </w:r>
      <w:r>
        <w:rPr>
          <w:rFonts w:hint="eastAsia" w:ascii="仿宋_GB2312" w:hAnsi="仿宋_GB2312" w:eastAsia="仿宋_GB2312" w:cs="仿宋_GB2312"/>
          <w:color w:val="000000"/>
          <w:spacing w:val="0"/>
          <w:w w:val="100"/>
          <w:position w:val="0"/>
          <w:sz w:val="32"/>
          <w:szCs w:val="32"/>
        </w:rPr>
        <w:t>元。其中：人员经费3872074.02元，较上年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425308.12元，主要原因是</w:t>
      </w:r>
      <w:r>
        <w:rPr>
          <w:rFonts w:hint="eastAsia" w:ascii="仿宋_GB2312" w:hAnsi="仿宋_GB2312" w:eastAsia="仿宋_GB2312" w:cs="仿宋_GB2312"/>
          <w:color w:val="000000"/>
          <w:spacing w:val="0"/>
          <w:w w:val="100"/>
          <w:position w:val="0"/>
          <w:sz w:val="32"/>
          <w:szCs w:val="32"/>
          <w:lang w:val="en-US" w:eastAsia="zh-CN"/>
        </w:rPr>
        <w:t>人员调动</w:t>
      </w:r>
      <w:r>
        <w:rPr>
          <w:rFonts w:hint="eastAsia" w:ascii="仿宋_GB2312" w:hAnsi="仿宋_GB2312" w:eastAsia="仿宋_GB2312" w:cs="仿宋_GB2312"/>
          <w:color w:val="000000"/>
          <w:spacing w:val="0"/>
          <w:w w:val="100"/>
          <w:position w:val="0"/>
          <w:sz w:val="32"/>
          <w:szCs w:val="32"/>
        </w:rPr>
        <w:t>。人员经费用途主要包括工资福利支出3,694,324.02</w:t>
      </w:r>
      <w:r>
        <w:rPr>
          <w:rFonts w:hint="eastAsia" w:ascii="仿宋_GB2312" w:hAnsi="仿宋_GB2312" w:eastAsia="仿宋_GB2312" w:cs="仿宋_GB2312"/>
          <w:color w:val="000000"/>
          <w:spacing w:val="0"/>
          <w:w w:val="100"/>
          <w:position w:val="0"/>
          <w:sz w:val="32"/>
          <w:szCs w:val="32"/>
          <w:lang w:val="en-US" w:eastAsia="zh-CN"/>
        </w:rPr>
        <w:t>元，对个人和家庭的补助177,750.00元</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公用经费1115250.1元，较上年增加490766.1元，主要原因是</w:t>
      </w:r>
      <w:r>
        <w:rPr>
          <w:rFonts w:hint="eastAsia" w:ascii="仿宋_GB2312" w:hAnsi="仿宋_GB2312" w:eastAsia="仿宋_GB2312" w:cs="仿宋_GB2312"/>
          <w:color w:val="000000"/>
          <w:spacing w:val="0"/>
          <w:w w:val="100"/>
          <w:position w:val="0"/>
          <w:sz w:val="32"/>
          <w:szCs w:val="32"/>
          <w:lang w:val="en-US" w:eastAsia="zh-CN"/>
        </w:rPr>
        <w:t>金保网络服务费用</w:t>
      </w:r>
      <w:r>
        <w:rPr>
          <w:rFonts w:hint="eastAsia" w:ascii="仿宋_GB2312" w:hAnsi="仿宋_GB2312" w:eastAsia="仿宋_GB2312" w:cs="仿宋_GB2312"/>
          <w:color w:val="000000"/>
          <w:spacing w:val="0"/>
          <w:w w:val="100"/>
          <w:position w:val="0"/>
          <w:sz w:val="32"/>
          <w:szCs w:val="32"/>
        </w:rPr>
        <w:t>，公用经费用途主要包括商品和服务支出1,115,250.10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办公费176,420.58</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印刷费35,000.00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水费1,600.00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电费28,377.52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邮电1,018.00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取暖费28,800.00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差旅费183,980.00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劳务费63,000.00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委托业务费415,000.00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 xml:space="preserve"> 工会经费35,054.00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其他交通费用147,000.00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5"/>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年本部门（本单位）机关运行经费支出1115250.1元，机关运行经费主要用于开支商品和服务支出1,115,250.10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办公费176,420.58</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印刷费35,000.00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水费1,600.00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电费28,377.52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邮电1,018.00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取暖费28,800.00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差旅费183,980.00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劳务费63,000.00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委托业务费415,000.00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工会经费35,054.00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其他交通费用147,000.00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年增加490766.1元，增长</w:t>
      </w:r>
      <w:r>
        <w:rPr>
          <w:rFonts w:hint="eastAsia" w:ascii="仿宋_GB2312" w:hAnsi="仿宋_GB2312" w:eastAsia="仿宋_GB2312" w:cs="仿宋_GB2312"/>
          <w:color w:val="000000"/>
          <w:spacing w:val="0"/>
          <w:w w:val="100"/>
          <w:position w:val="0"/>
          <w:sz w:val="32"/>
          <w:szCs w:val="32"/>
          <w:lang w:val="en-US" w:eastAsia="zh-CN"/>
        </w:rPr>
        <w:t>78.6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支付金宝网服务费用</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63918</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63918</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3719661.16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rPr>
        <w:t>3719661.16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主要用于医疗救助支出。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年度预算绩效评价工作。具体情况：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1.医疗保障与服务能力提升补助资金项目情况：</w:t>
      </w:r>
      <w:r>
        <w:rPr>
          <w:rFonts w:hint="eastAsia" w:ascii="仿宋_GB2312" w:hAnsi="仿宋_GB2312" w:eastAsia="仿宋_GB2312" w:cs="仿宋_GB2312"/>
          <w:sz w:val="32"/>
          <w:szCs w:val="32"/>
          <w:highlight w:val="none"/>
          <w:lang w:val="en-US" w:eastAsia="zh-CN"/>
        </w:rPr>
        <w:t>2021年我县共计下达中央财政医疗服务与保障能力提升补助资金（医疗保障与能力提升部分）资金23万元，共计支出23万元，主要用于医保政策宣传，基金监管，办公设备耗材购置等工作，全面提升全县医疗服务与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2.城乡居民医保补助资金项目：</w:t>
      </w:r>
      <w:r>
        <w:rPr>
          <w:rFonts w:hint="eastAsia" w:ascii="仿宋_GB2312" w:hAnsi="仿宋_GB2312" w:eastAsia="仿宋_GB2312" w:cs="仿宋_GB2312"/>
          <w:sz w:val="32"/>
          <w:szCs w:val="32"/>
        </w:rPr>
        <w:t>2021年度全县城乡居民参保人数为34.5178万人，参保率为95%（以户籍人口为统计基数），其中建档立卡人口参保率为100%。2021年城乡居民医疗保险基金个人缴费收入 9264.5280 万元；参保人数、参保率、筹资水平均创历年新高。项目总支出25636.264201万元，其中住院费用报销支出7146.449136万元，门诊费用报销支出（包含普通门诊及门诊慢病）1399.104422万元，应计提大病保险报销金额 30048万元。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3.医疗救助补助资金项目情况：</w:t>
      </w:r>
      <w:r>
        <w:rPr>
          <w:rFonts w:hint="eastAsia" w:ascii="仿宋_GB2312" w:hAnsi="仿宋_GB2312" w:eastAsia="仿宋_GB2312" w:cs="仿宋_GB2312"/>
          <w:sz w:val="32"/>
          <w:szCs w:val="32"/>
        </w:rPr>
        <w:t>2021年中央财政和省财政共计下达医疗救助补助资金5974万元，共计支出5421万元，其中参保资助支出2415万元，住院救助支出2996万元，门诊救助支出9.54万元。</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sz w:val="32"/>
          <w:szCs w:val="32"/>
          <w:highlight w:val="none"/>
          <w:lang w:val="en-US" w:eastAsia="zh-CN"/>
        </w:rPr>
        <w:t>我县2021年度医保转移支付资金项目执行情况良好，均达到了年初预算绩效制定的目标，项目总体成效显著，为全州医保基金的健康运行贡献了一份力量，基金抗风险能力和共济能力增强，居民医保可持续性进一步提高，参保居民医疗待遇水平明显提高，居民医疗负担明显减轻，“一站式”结算患者比例不断上升，群众就医方便程度不断提高，整体满意度较高。</w:t>
      </w:r>
    </w:p>
    <w:p>
      <w:pPr>
        <w:pStyle w:val="15"/>
        <w:keepNext w:val="0"/>
        <w:keepLines w:val="0"/>
        <w:pageBreakBefore w:val="0"/>
        <w:widowControl w:val="0"/>
        <w:numPr>
          <w:ilvl w:val="0"/>
          <w:numId w:val="4"/>
        </w:numPr>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sz w:val="32"/>
          <w:szCs w:val="32"/>
        </w:rPr>
        <w:t>东乡县2021年度医保转移支付资金项目执行情况良好，均达到了年初预算绩效制定的目标，有效缓解了医保基金压力，提高了参保居民待遇水平，为全州医保基金的健康运行贡献了一份力量，项目总体成效著，基金抗风险能力和共济能力增强，居民医保可持续性进一步提高，参保居民医疗待遇水平明显提高，2021年政策范围内住院医疗费用三项报销比例达到75%以上，其中建档立卡人口政策范围内三项报销比例达到85%以上，居民医疗负担明显减轻，“一站式”结算患者比例不断上升，群众就医方便程度不断提高，整体满意度较高。</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sz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keepNext w:val="0"/>
        <w:keepLines w:val="0"/>
        <w:pageBreakBefore w:val="0"/>
        <w:widowControl w:val="0"/>
        <w:tabs>
          <w:tab w:val="left" w:pos="4200"/>
          <w:tab w:val="left" w:pos="4620"/>
        </w:tabs>
        <w:kinsoku/>
        <w:wordWrap/>
        <w:overflowPunct/>
        <w:topLinePunct w:val="0"/>
        <w:autoSpaceDE/>
        <w:autoSpaceDN/>
        <w:bidi w:val="0"/>
        <w:adjustRightInd/>
        <w:snapToGrid/>
        <w:spacing w:line="240" w:lineRule="atLeas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6"/>
          <w:szCs w:val="36"/>
          <w:highlight w:val="none"/>
          <w:lang w:val="en-US" w:eastAsia="zh-CN"/>
        </w:rPr>
      </w:pPr>
      <w:r>
        <w:rPr>
          <w:rFonts w:hint="eastAsia" w:ascii="方正小标宋简体" w:hAnsi="方正小标宋简体" w:eastAsia="方正小标宋简体" w:cs="方正小标宋简体"/>
          <w:b w:val="0"/>
          <w:bCs w:val="0"/>
          <w:sz w:val="36"/>
          <w:szCs w:val="36"/>
          <w:highlight w:val="none"/>
          <w:lang w:val="en-US" w:eastAsia="zh-CN"/>
        </w:rPr>
        <w:t>关于上报2021年东乡县医疗保障局转移支付资金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highlight w:val="none"/>
          <w:lang w:val="en-US" w:eastAsia="zh-CN"/>
        </w:rPr>
      </w:pPr>
      <w:r>
        <w:rPr>
          <w:rFonts w:hint="eastAsia" w:ascii="方正小标宋简体" w:hAnsi="方正小标宋简体" w:eastAsia="方正小标宋简体" w:cs="方正小标宋简体"/>
          <w:b w:val="0"/>
          <w:bCs w:val="0"/>
          <w:sz w:val="36"/>
          <w:szCs w:val="36"/>
          <w:highlight w:val="none"/>
          <w:lang w:val="en-US" w:eastAsia="zh-CN"/>
        </w:rPr>
        <w:t>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临夏州医疗保障局《转发上级关于开展2021年医保转移支付资金绩效评价工作的通知》（临州医保发[2022]33号）精神，我局严格按照国家医保局、省医保局关于开展医保资金转移支付的工作要求，组织相关人员依据项目支出绩效自评指标,逐条逐项对照自查自评。现将我县医保转移支付资金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（一）项目总体情况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1.医疗保障与服务能力提升补助资金项目情况：</w:t>
      </w:r>
      <w:r>
        <w:rPr>
          <w:rFonts w:hint="eastAsia" w:ascii="仿宋_GB2312" w:hAnsi="仿宋_GB2312" w:eastAsia="仿宋_GB2312" w:cs="仿宋_GB2312"/>
          <w:sz w:val="32"/>
          <w:szCs w:val="32"/>
          <w:highlight w:val="none"/>
          <w:lang w:val="en-US" w:eastAsia="zh-CN"/>
        </w:rPr>
        <w:t>2021年我县共计下达中央财政医疗服务与保障能力提升补助资金（医疗保障与能力提升部分）资金23万元，共计支出23万元，主要用于医保政策宣传，基金监管，办公设备耗材购置等工作，全面提升全县医疗服务与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2.城乡居民医保补助资金项目：</w:t>
      </w:r>
      <w:r>
        <w:rPr>
          <w:rFonts w:hint="eastAsia" w:ascii="仿宋_GB2312" w:hAnsi="仿宋_GB2312" w:eastAsia="仿宋_GB2312" w:cs="仿宋_GB2312"/>
          <w:sz w:val="32"/>
          <w:szCs w:val="32"/>
        </w:rPr>
        <w:t>2021年度全县城乡居民参保人数为34.5178万人，参保率为95%（以户籍人口为统计基数），其中建档立卡人口参保率为100%。2021年城乡居民医疗保险基金个人缴费收入 9264.5280 万元；参保人数、参保率、筹资水平均创历年新高。项目总支出25636.264201万元，其中住院费用报销支出7146.449136万元，门诊费用报销支出（包含普通门诊及门诊慢病）1399.104422万元，应计提大病保险报销金额 30048万元。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3.医疗救助补助资金项目情况：</w:t>
      </w:r>
      <w:r>
        <w:rPr>
          <w:rFonts w:hint="eastAsia" w:ascii="仿宋_GB2312" w:hAnsi="仿宋_GB2312" w:eastAsia="仿宋_GB2312" w:cs="仿宋_GB2312"/>
          <w:sz w:val="32"/>
          <w:szCs w:val="32"/>
        </w:rPr>
        <w:t>2021年中央财政和省财政共计下达医疗救助补助资金5974万元，共计支出5421万元，其中参保资助支出2415万元，住院救助支出2996万元，门诊救助支出9.54万元。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1.年度总体目标：</w:t>
      </w:r>
      <w:r>
        <w:rPr>
          <w:rFonts w:hint="eastAsia" w:ascii="仿宋_GB2312" w:hAnsi="仿宋_GB2312" w:eastAsia="仿宋_GB2312" w:cs="仿宋_GB2312"/>
          <w:sz w:val="32"/>
          <w:szCs w:val="32"/>
          <w:highlight w:val="none"/>
          <w:lang w:val="en-US" w:eastAsia="zh-CN"/>
        </w:rPr>
        <w:t>项目的实施，是为了通过不断提升医疗保障与服务能力，为全县参加城乡居民基本医疗保险的群众提供及时、便捷的医疗保障服务，为建档立卡人口、城乡低保对象、特困供养人员提供参保资助和医疗救助服务，切实减轻群众参保和就医的经济负担，有效解决群众看病难、看病贵的问题，从根本上杜绝因病致贫、因病返贫现象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2.具体绩效目标：</w:t>
      </w:r>
      <w:r>
        <w:rPr>
          <w:rFonts w:hint="eastAsia" w:ascii="仿宋_GB2312" w:hAnsi="仿宋_GB2312" w:eastAsia="仿宋_GB2312" w:cs="仿宋_GB2312"/>
          <w:sz w:val="32"/>
          <w:szCs w:val="32"/>
          <w:highlight w:val="none"/>
          <w:lang w:val="en-US" w:eastAsia="zh-CN"/>
        </w:rPr>
        <w:t>通过对定点医药机构的监管，持续加大欺诈骗保的打击力度，规范医药机构的服务行为，推动基本医疗保险基金有效使用、健康运行；通过印制宣传资料、开展宣传活动、滚动播放宣传视频等方式，加强群众对医保扶贫政策、医保报销政策和基金监管等相关政策的知晓度；通过定点医疗机构工作人员、经办机构服务人员等人才队伍的建设培训工作，切实提高医保人员专业素质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加强医疗保障信息系统建设，加快推行医保支付方式改革，提高异地就医直接结算率，进一步提升医疗保障服务的满意度；按时按要求落实和执行医药价格政策和医药招标采购政策，提升医疗保障能力，提高参保人员对医保服务的满意度；通过调研、督查、召开会议、办公设备购置等工作，全面提升全县医疗服务与保障能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739" w:firstLineChars="231"/>
        <w:textAlignment w:val="auto"/>
        <w:rPr>
          <w:rFonts w:hint="eastAsia"/>
          <w:lang w:val="en-US" w:eastAsia="zh-CN"/>
        </w:rPr>
      </w:pPr>
      <w:r>
        <w:rPr>
          <w:rFonts w:hint="eastAsia" w:ascii="仿宋_GB2312" w:hAnsi="仿宋_GB2312" w:eastAsia="仿宋_GB2312" w:cs="仿宋_GB2312"/>
          <w:sz w:val="32"/>
          <w:szCs w:val="32"/>
        </w:rPr>
        <w:t>居民医保参保人数保持稳定，确保202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年全县城乡居民医保参保率稳定在95%以上，建档立卡人口参保率达到100%，参保居民受益面进一步扩大，获得补偿更加便捷实惠；保证东乡县居民医疗区级财政补助资金及时、足额到位，政府补助标准不低于550 元/人/年。当年各级财政补助资金到位率达到 100%，个人缴费不低于 280元/人/年。政策范围内住院费用基金最高支付限额要达6万元政策范围内住院费</w:t>
      </w:r>
      <w:r>
        <w:rPr>
          <w:rFonts w:hint="eastAsia" w:ascii="仿宋_GB2312" w:hAnsi="仿宋_GB2312" w:eastAsia="仿宋_GB2312" w:cs="仿宋_GB2312"/>
          <w:sz w:val="32"/>
          <w:szCs w:val="32"/>
          <w:u w:val="none"/>
        </w:rPr>
        <w:t>用基金平均支付比例达到 7</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%以上，起付线以上的合规医疗费用大病保险支付比例不低于7</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脱贫</w:t>
      </w:r>
      <w:r>
        <w:rPr>
          <w:rFonts w:hint="eastAsia" w:ascii="仿宋_GB2312" w:hAnsi="仿宋_GB2312" w:eastAsia="仿宋_GB2312" w:cs="仿宋_GB2312"/>
          <w:sz w:val="32"/>
          <w:szCs w:val="32"/>
          <w:u w:val="none"/>
        </w:rPr>
        <w:t>人口、城乡低保对象、特困供养人员等特殊人员按照不低于每人每年不低于160元的标准进行参保资助，并对住院和门诊大病产生的费用，在基本医保、大病保险报销后的合规医疗费用报销不低于</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5%；</w:t>
      </w:r>
      <w:r>
        <w:rPr>
          <w:rFonts w:hint="eastAsia" w:ascii="仿宋_GB2312" w:hAnsi="仿宋_GB2312" w:eastAsia="仿宋_GB2312" w:cs="仿宋_GB2312"/>
          <w:sz w:val="32"/>
          <w:szCs w:val="32"/>
        </w:rPr>
        <w:t>医保经办服务能力进一步提升，群众对政策的知晓率和满意度不断提高。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二、绩效评价自评工作开展情况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开展绩效评价自评工作的目的是严格落实《社会保险法》、《预算法》及省州绩效管理工作有关规定，客观评价资金使用绩效，规范财政资金管理，加强财政资金使用监督，提高资金使用社会效益，防止财经违纪问题发生，促进医保事业的发展。自评工作的对象和范围是我县2020年城乡居民基本医疗保险补助资金。自评工作严格按照《医保转移支付资金评价工作手册》、《医保转移支付专项资金绩效评价指标体系说明》的要求，对2020年医保资金的筹资、支出等情况进行了认真统计分析，并按照绩效自评指标计分表,逐条逐项对照自查自评，使自评结果做到了科学、客观、公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三、绩效评价结论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县下达中央医疗保障与服务能力提升补助资金23万元，严格按照进度安排，完成预算的100%。未出现骗取、截留、挤占、挪用等现象。资金到位后，我单位严格按照财务管理规定专款专用，通过印制发放了10000份《基金监管条例》，5000份基金监管便民宣传页，5000份国家药品集中带量采购宣传页，制作展板、横幅开展宣传活动、制作小视频滚动播放宣传视频等方式，加强群众对医保扶贫政策、医保报销政策和基金监管等相关政策的知晓度，得到了老百姓的一致好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县2021年度医保转移支付资金项目执行情况良好，均达到了年初预算绩效制定的目标，项目总体成效显著，为全州医保基金的健康运行贡献了一份力量，基金抗风险能力和共济能力增强，居民医保可持续性进一步提高，参保居民医疗待遇水平明显提高，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b/>
          <w:bCs/>
          <w:sz w:val="32"/>
          <w:szCs w:val="32"/>
        </w:rPr>
      </w:pPr>
      <w:r>
        <w:rPr>
          <w:rFonts w:hint="eastAsia" w:ascii="楷体" w:hAnsi="楷体" w:eastAsia="楷体" w:cs="楷体"/>
          <w:b/>
          <w:bCs/>
          <w:sz w:val="32"/>
          <w:szCs w:val="32"/>
        </w:rPr>
        <w:t>（一）项目决策</w:t>
      </w: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县认真执行《临夏州城乡居民医疗保险州级实施方案》，绩效目标设置科学、绩效目标分解细化，中央及地方财政补助资金于12月底前拨付到位，医疗救助补助资金、医疗保障服务与能力提升补助资金分配省财政厅和省医保局按照预算分配方案合理确定，按时分解下达做到了规范合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（二）过程管理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医保基金已实现州级统筹，由州级医保财政专账进行核算，县医保财政设立了基本支出户，严格执行专款专用；州上建立了风险调剂金制度，由州医保部门每年按照医保基金总收入的3%计提了风险调剂金，进一步增强了医保基金的抗风险能力；医保基金的监管工作采用省上的飞行检查、州上的定期不定期抽查和县医保局的日常监督检查相结合的方式，深入开展了打击欺诈骗保专项行动，并依托全州医保基金智能审核监管系统，对县域内的定点医疗机构做到了全覆盖式的监督检查。设立了医保基金违规举报奖励制度，有效的震慑了医保基金的违规行为；城乡居民医疗保险实行了统一的保障制度，实现了医保覆盖范围、筹资政策、待遇保障、医疗、医保目录、定点管理和基金管理“六统一”，经办服务和信息系统实现了全省统一；与县域内的</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家定点医疗机构分别签订了定点医疗机构服务管理协议，严格实行协议管理制度，建立了对定点医疗机构的年终考核评价机制，实行动态进入和退出制度；医保保险信息系统运行良好，能准确反映各项参保及报销数据；按时完成了医保基金的各种统计报表，做到了数据上报及时、数据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（三）项目产出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2021年城乡居民参保人数为345178人，户籍人口参保率达到了95%</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；各级财政补助标准达到每人550元，其中中央财政补助440元，省级财政补助100元，县级财政补助10元。参保人数的核定工作由县医保局会同县税务局，严格按照实际缴费人数进行核定，无虚报现象；202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年全年共计住院4</w:t>
      </w:r>
      <w:r>
        <w:rPr>
          <w:rFonts w:hint="eastAsia" w:ascii="仿宋_GB2312" w:hAnsi="仿宋_GB2312" w:eastAsia="仿宋_GB2312" w:cs="仿宋_GB2312"/>
          <w:sz w:val="32"/>
          <w:szCs w:val="32"/>
          <w:lang w:val="en-US" w:eastAsia="zh-CN"/>
        </w:rPr>
        <w:t>1682</w:t>
      </w:r>
      <w:r>
        <w:rPr>
          <w:rFonts w:hint="eastAsia" w:ascii="仿宋_GB2312" w:hAnsi="仿宋_GB2312" w:eastAsia="仿宋_GB2312" w:cs="仿宋_GB2312"/>
          <w:sz w:val="32"/>
          <w:szCs w:val="32"/>
        </w:rPr>
        <w:t>人次，住院总费用</w:t>
      </w:r>
      <w:r>
        <w:rPr>
          <w:rFonts w:hint="eastAsia" w:ascii="仿宋_GB2312" w:hAnsi="仿宋_GB2312" w:eastAsia="仿宋_GB2312" w:cs="仿宋_GB2312"/>
          <w:sz w:val="32"/>
          <w:szCs w:val="32"/>
          <w:lang w:val="en-US" w:eastAsia="zh-CN"/>
        </w:rPr>
        <w:t>26598.41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合规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val="en-US" w:eastAsia="zh-CN"/>
        </w:rPr>
        <w:t>22015.01</w:t>
      </w:r>
      <w:r>
        <w:rPr>
          <w:rFonts w:hint="eastAsia" w:ascii="仿宋_GB2312" w:hAnsi="仿宋_GB2312" w:eastAsia="仿宋_GB2312" w:cs="仿宋_GB2312"/>
          <w:sz w:val="32"/>
          <w:szCs w:val="32"/>
        </w:rPr>
        <w:t>万元，基本医保报销17</w:t>
      </w:r>
      <w:r>
        <w:rPr>
          <w:rFonts w:hint="eastAsia" w:ascii="仿宋_GB2312" w:hAnsi="仿宋_GB2312" w:eastAsia="仿宋_GB2312" w:cs="仿宋_GB2312"/>
          <w:sz w:val="32"/>
          <w:szCs w:val="32"/>
          <w:lang w:val="en-US" w:eastAsia="zh-CN"/>
        </w:rPr>
        <w:t>643.95</w:t>
      </w:r>
      <w:r>
        <w:rPr>
          <w:rFonts w:hint="eastAsia" w:ascii="仿宋_GB2312" w:hAnsi="仿宋_GB2312" w:eastAsia="仿宋_GB2312" w:cs="仿宋_GB2312"/>
          <w:sz w:val="32"/>
          <w:szCs w:val="32"/>
        </w:rPr>
        <w:t>万元，住院总费用实际报销率为6</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%；城乡居民医保门诊已实行统筹管理，未设立个人账户；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年城乡居民医疗救助共计</w:t>
      </w:r>
      <w:r>
        <w:rPr>
          <w:rFonts w:hint="eastAsia" w:ascii="仿宋_GB2312" w:hAnsi="仿宋_GB2312" w:eastAsia="仿宋_GB2312" w:cs="仿宋_GB2312"/>
          <w:sz w:val="32"/>
          <w:szCs w:val="32"/>
          <w:lang w:val="en-US" w:eastAsia="zh-CN"/>
        </w:rPr>
        <w:t>18838</w:t>
      </w:r>
      <w:r>
        <w:rPr>
          <w:rFonts w:hint="eastAsia" w:ascii="仿宋_GB2312" w:hAnsi="仿宋_GB2312" w:eastAsia="仿宋_GB2312" w:cs="仿宋_GB2312"/>
          <w:sz w:val="32"/>
          <w:szCs w:val="32"/>
        </w:rPr>
        <w:t>人次，救助金额</w:t>
      </w:r>
      <w:r>
        <w:rPr>
          <w:rFonts w:hint="eastAsia" w:ascii="仿宋_GB2312" w:hAnsi="仿宋_GB2312" w:eastAsia="仿宋_GB2312" w:cs="仿宋_GB2312"/>
          <w:sz w:val="32"/>
          <w:szCs w:val="32"/>
          <w:lang w:val="en-US" w:eastAsia="zh-CN"/>
        </w:rPr>
        <w:t>2401.96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180202</w:t>
      </w:r>
      <w:r>
        <w:rPr>
          <w:rFonts w:hint="eastAsia" w:ascii="仿宋_GB2312" w:hAnsi="仿宋_GB2312" w:eastAsia="仿宋_GB2312" w:cs="仿宋_GB2312"/>
          <w:sz w:val="32"/>
          <w:szCs w:val="32"/>
        </w:rPr>
        <w:t>名资助对象资助</w:t>
      </w:r>
      <w:r>
        <w:rPr>
          <w:rFonts w:hint="eastAsia" w:ascii="仿宋_GB2312" w:hAnsi="仿宋_GB2312" w:eastAsia="仿宋_GB2312" w:cs="仿宋_GB2312"/>
          <w:sz w:val="32"/>
          <w:szCs w:val="32"/>
          <w:lang w:val="en-US" w:eastAsia="zh-CN"/>
        </w:rPr>
        <w:t>2941</w:t>
      </w:r>
      <w:r>
        <w:rPr>
          <w:rFonts w:hint="eastAsia" w:ascii="仿宋_GB2312" w:hAnsi="仿宋_GB2312" w:eastAsia="仿宋_GB2312" w:cs="仿宋_GB2312"/>
          <w:sz w:val="32"/>
          <w:szCs w:val="32"/>
        </w:rPr>
        <w:t>万元，其中建档立卡人口资助15</w:t>
      </w:r>
      <w:r>
        <w:rPr>
          <w:rFonts w:hint="eastAsia" w:ascii="仿宋_GB2312" w:hAnsi="仿宋_GB2312" w:eastAsia="仿宋_GB2312" w:cs="仿宋_GB2312"/>
          <w:sz w:val="32"/>
          <w:szCs w:val="32"/>
          <w:lang w:val="en-US" w:eastAsia="zh-CN"/>
        </w:rPr>
        <w:t>4757</w:t>
      </w:r>
      <w:r>
        <w:rPr>
          <w:rFonts w:hint="eastAsia" w:ascii="仿宋_GB2312" w:hAnsi="仿宋_GB2312" w:eastAsia="仿宋_GB2312" w:cs="仿宋_GB2312"/>
          <w:sz w:val="32"/>
          <w:szCs w:val="32"/>
        </w:rPr>
        <w:t>人，资助金额</w:t>
      </w:r>
      <w:r>
        <w:rPr>
          <w:rFonts w:hint="eastAsia" w:ascii="仿宋_GB2312" w:hAnsi="仿宋_GB2312" w:eastAsia="仿宋_GB2312" w:cs="仿宋_GB2312"/>
          <w:sz w:val="32"/>
          <w:szCs w:val="32"/>
          <w:lang w:val="en-US" w:eastAsia="zh-CN"/>
        </w:rPr>
        <w:t>2492.41</w:t>
      </w:r>
      <w:r>
        <w:rPr>
          <w:rFonts w:hint="eastAsia" w:ascii="仿宋_GB2312" w:hAnsi="仿宋_GB2312" w:eastAsia="仿宋_GB2312" w:cs="仿宋_GB2312"/>
          <w:sz w:val="32"/>
          <w:szCs w:val="32"/>
        </w:rPr>
        <w:t>万元；参保人员在州内定点医疗机构中就医的，或省内异地就医后及时办理了备案手续的，三项报销已全部实现了“一站式”结报，跨省异地就医患者备案后，基本医保费用可在住院地“一站式”结报。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（四）项目效益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东乡县2021年度医保转移支付资金项目执行情况良好，均达到了年初预算绩效制定的目标，有效缓解了医保基金压力，提高了参保居民待遇水平，为全州医保基金的健康运行贡献了一份力量，项目总体成效著，基金抗风险能力和共济能力增强，居民医保可持续性进一步提高，参保居民医疗待遇水平明显提高，2021年政策范围内住院医疗费用三项报销比例达到75%以上，其中建档立卡人口政策范围内三项报销比例达到85%以上，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（一）</w:t>
      </w:r>
      <w:r>
        <w:rPr>
          <w:rFonts w:hint="eastAsia" w:ascii="仿宋_GB2312" w:hAnsi="仿宋_GB2312" w:eastAsia="仿宋_GB2312" w:cs="仿宋_GB2312"/>
          <w:b w:val="0"/>
          <w:bCs w:val="0"/>
          <w:sz w:val="32"/>
          <w:szCs w:val="32"/>
          <w:lang w:val="en-US" w:eastAsia="zh-CN"/>
        </w:rPr>
        <w:t>县级医疗保障部门人员编制紧缺，特别是医学、会计、大数据等专业技术人才匮乏，加之现有人员知识水平偏低，对医保相关政策缺乏深入系统的研究学习，执行政策的坚决性、准确性有待进一步提升。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 w:hAnsi="楷体" w:eastAsia="楷体" w:cs="楷体"/>
          <w:b/>
          <w:bCs/>
          <w:sz w:val="32"/>
          <w:szCs w:val="32"/>
          <w:lang w:val="en-US" w:eastAsia="zh-CN"/>
        </w:rPr>
        <w:t>（二）</w:t>
      </w:r>
      <w:r>
        <w:rPr>
          <w:rFonts w:hint="eastAsia" w:ascii="仿宋_GB2312" w:hAnsi="仿宋_GB2312" w:eastAsia="仿宋_GB2312" w:cs="仿宋_GB2312"/>
          <w:b w:val="0"/>
          <w:bCs w:val="0"/>
          <w:sz w:val="32"/>
          <w:szCs w:val="32"/>
          <w:lang w:val="en-US" w:eastAsia="zh-CN"/>
        </w:rPr>
        <w:t>医保政策的宣传还不深不透。我县群众受教育程度低，文化水平低、知识匮乏，虽然我们按照省州要求大范围开展政策大宣传大宣讲活动，但宣讲政策中往往出现百姓不识字、听不清、弄不懂的现象，如何让群众能够尽可能多的了解和掌握基本医保政策，既是我们面临的难题也是今后工作的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黑体" w:hAnsi="黑体" w:eastAsia="黑体" w:cs="黑体"/>
          <w:b/>
          <w:bCs/>
          <w:sz w:val="32"/>
          <w:szCs w:val="32"/>
        </w:rPr>
      </w:pPr>
      <w:r>
        <w:rPr>
          <w:rFonts w:hint="eastAsia" w:ascii="黑体" w:hAnsi="黑体" w:eastAsia="黑体" w:cs="黑体"/>
          <w:b/>
          <w:bCs/>
          <w:sz w:val="32"/>
          <w:szCs w:val="32"/>
        </w:rPr>
        <w:t>六、意见建议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（一）进一步规范分级诊疗政策。</w:t>
      </w:r>
      <w:r>
        <w:rPr>
          <w:rFonts w:hint="eastAsia" w:ascii="仿宋_GB2312" w:hAnsi="仿宋_GB2312" w:eastAsia="仿宋_GB2312" w:cs="仿宋_GB2312"/>
          <w:sz w:val="32"/>
          <w:szCs w:val="32"/>
        </w:rPr>
        <w:t>按照“简化手续、缩短时间、提高效率、方便群众”的分级诊疗总要求，进一步简化服务流程，规范医疗行为，减轻群众医疗费用负担，加快形成基层首诊、分级诊疗、双向转诊的就医新格局。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（二）不断提高基层医疗机构服务水平。</w:t>
      </w:r>
      <w:r>
        <w:rPr>
          <w:rFonts w:hint="eastAsia" w:ascii="仿宋_GB2312" w:hAnsi="仿宋_GB2312" w:eastAsia="仿宋_GB2312" w:cs="仿宋_GB2312"/>
          <w:sz w:val="32"/>
          <w:szCs w:val="32"/>
        </w:rPr>
        <w:t>积极和卫建部门对接联系，加大对基层医疗机构的投入力度，提高基层医疗机构服务水平，方便群众就医，减轻医保基金压力。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sz w:val="32"/>
          <w:szCs w:val="32"/>
        </w:rPr>
      </w:pPr>
      <w:r>
        <w:rPr>
          <w:rFonts w:hint="eastAsia" w:ascii="楷体" w:hAnsi="楷体" w:eastAsia="楷体" w:cs="楷体"/>
          <w:b/>
          <w:bCs/>
          <w:sz w:val="32"/>
          <w:szCs w:val="32"/>
        </w:rPr>
        <w:t>（三）持续加强医保政策宣传。</w:t>
      </w:r>
      <w:r>
        <w:rPr>
          <w:rFonts w:hint="eastAsia" w:ascii="仿宋_GB2312" w:hAnsi="仿宋_GB2312" w:eastAsia="仿宋_GB2312" w:cs="仿宋_GB2312"/>
          <w:sz w:val="32"/>
          <w:szCs w:val="32"/>
        </w:rPr>
        <w:t>通过对医保政策持续不断的宣传，力争让政策家喻户晓、深入人心，切实提高城乡居民对医保政策的知晓率，提高群众参保的积极性和群众满意度。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附件：1.甘肃省城乡居民医保补助资金绩效评价自评表；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2.甘肃省医疗救助补助资金绩效评价自评表；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华文仿宋" w:hAnsi="华文仿宋" w:eastAsia="华文仿宋" w:cs="华文仿宋"/>
          <w:sz w:val="32"/>
          <w:szCs w:val="32"/>
          <w:highlight w:val="none"/>
          <w:lang w:val="en-US" w:eastAsia="zh-CN"/>
        </w:rPr>
      </w:pPr>
      <w:r>
        <w:rPr>
          <w:rFonts w:hint="eastAsia" w:ascii="仿宋_GB2312" w:hAnsi="仿宋_GB2312" w:eastAsia="仿宋_GB2312" w:cs="仿宋_GB2312"/>
          <w:b w:val="0"/>
          <w:bCs w:val="0"/>
          <w:sz w:val="32"/>
          <w:szCs w:val="32"/>
          <w:lang w:val="en-US" w:eastAsia="zh-CN"/>
        </w:rPr>
        <w:t>3.医疗服务与保障能力提升补助资金绩效评价自评表；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华文仿宋" w:hAnsi="华文仿宋" w:eastAsia="华文仿宋" w:cs="华文仿宋"/>
          <w:sz w:val="32"/>
          <w:szCs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东乡县医疗保障局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2022年2月18日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u w:val="none"/>
          <w:lang w:val="en-US" w:eastAsia="zh-CN"/>
        </w:rPr>
      </w:pPr>
    </w:p>
    <w:p>
      <w:pPr>
        <w:spacing w:line="1043" w:lineRule="atLeast"/>
        <w:ind w:firstLine="1446"/>
        <w:rPr>
          <w:rFonts w:hint="eastAsia" w:ascii="黑体" w:hAnsi="黑体" w:eastAsia="黑体"/>
          <w:b/>
          <w:sz w:val="48"/>
          <w:szCs w:val="20"/>
        </w:rPr>
      </w:pPr>
    </w:p>
    <w:p>
      <w:pPr>
        <w:tabs>
          <w:tab w:val="left" w:pos="4200"/>
          <w:tab w:val="left" w:pos="4620"/>
        </w:tabs>
        <w:spacing w:before="156" w:beforeLines="50" w:line="240" w:lineRule="atLeast"/>
        <w:rPr>
          <w:rFonts w:hint="eastAsia" w:ascii="仿宋_GB2312" w:hAnsi="仿宋_GB2312" w:eastAsia="仿宋_GB2312"/>
          <w:sz w:val="32"/>
        </w:rPr>
      </w:pPr>
    </w:p>
    <w:p>
      <w:pPr>
        <w:tabs>
          <w:tab w:val="left" w:pos="4200"/>
          <w:tab w:val="left" w:pos="4620"/>
        </w:tabs>
        <w:spacing w:before="156" w:beforeLines="50" w:line="240" w:lineRule="atLeast"/>
        <w:rPr>
          <w:rFonts w:hint="eastAsia" w:ascii="仿宋_GB2312" w:hAnsi="仿宋_GB2312" w:eastAsia="仿宋_GB2312"/>
          <w:sz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ED330"/>
    <w:multiLevelType w:val="singleLevel"/>
    <w:tmpl w:val="E6FED330"/>
    <w:lvl w:ilvl="0" w:tentative="0">
      <w:start w:val="4"/>
      <w:numFmt w:val="chineseCounting"/>
      <w:suff w:val="nothing"/>
      <w:lvlText w:val="%1、"/>
      <w:lvlJc w:val="left"/>
      <w:rPr>
        <w:rFonts w:hint="eastAsia"/>
      </w:rPr>
    </w:lvl>
  </w:abstractNum>
  <w:abstractNum w:abstractNumId="1">
    <w:nsid w:val="FAD3D0DC"/>
    <w:multiLevelType w:val="singleLevel"/>
    <w:tmpl w:val="FAD3D0DC"/>
    <w:lvl w:ilvl="0" w:tentative="0">
      <w:start w:val="3"/>
      <w:numFmt w:val="chineseCounting"/>
      <w:lvlText w:val="（%1）"/>
      <w:lvlJc w:val="left"/>
      <w:rPr>
        <w:rFonts w:hint="eastAsia"/>
      </w:rPr>
    </w:lvl>
  </w:abstractNum>
  <w:abstractNum w:abstractNumId="2">
    <w:nsid w:val="392DA4FF"/>
    <w:multiLevelType w:val="singleLevel"/>
    <w:tmpl w:val="392DA4FF"/>
    <w:lvl w:ilvl="0" w:tentative="0">
      <w:start w:val="3"/>
      <w:numFmt w:val="chineseCounting"/>
      <w:suff w:val="nothing"/>
      <w:lvlText w:val="%1、"/>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0133387"/>
    <w:rsid w:val="0511788F"/>
    <w:rsid w:val="06AA1511"/>
    <w:rsid w:val="0A4C6688"/>
    <w:rsid w:val="0E5448E3"/>
    <w:rsid w:val="1739327C"/>
    <w:rsid w:val="19BA4320"/>
    <w:rsid w:val="1B205130"/>
    <w:rsid w:val="1E712589"/>
    <w:rsid w:val="1F523B54"/>
    <w:rsid w:val="25FD0C5D"/>
    <w:rsid w:val="29C05E6C"/>
    <w:rsid w:val="2F990904"/>
    <w:rsid w:val="315833FC"/>
    <w:rsid w:val="39F46F0A"/>
    <w:rsid w:val="3ABD5DEE"/>
    <w:rsid w:val="3BD710AD"/>
    <w:rsid w:val="41670196"/>
    <w:rsid w:val="42736B67"/>
    <w:rsid w:val="43D445BB"/>
    <w:rsid w:val="44C234AE"/>
    <w:rsid w:val="4B60103E"/>
    <w:rsid w:val="4BD92EA0"/>
    <w:rsid w:val="4F1428B3"/>
    <w:rsid w:val="537062B7"/>
    <w:rsid w:val="57D535F7"/>
    <w:rsid w:val="58806626"/>
    <w:rsid w:val="60D720E0"/>
    <w:rsid w:val="62922058"/>
    <w:rsid w:val="64071B12"/>
    <w:rsid w:val="71531A1F"/>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12952</Words>
  <Characters>17965</Characters>
  <TotalTime>0</TotalTime>
  <ScaleCrop>false</ScaleCrop>
  <LinksUpToDate>false</LinksUpToDate>
  <CharactersWithSpaces>18383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2023-06-08T03:47:16Z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