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w:t>
      </w:r>
      <w:r>
        <w:rPr>
          <w:rFonts w:hint="eastAsia" w:ascii="仿宋_GB2312" w:hAnsi="仿宋_GB2312" w:eastAsia="仿宋_GB2312" w:cs="仿宋_GB2312"/>
          <w:sz w:val="32"/>
          <w:szCs w:val="32"/>
          <w:lang w:val="en-US" w:eastAsia="zh-CN"/>
        </w:rPr>
        <w:t>龙泉镇卫生院</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我院现有职工35名，专业技术人员</w:t>
      </w:r>
      <w:r>
        <w:rPr>
          <w:rFonts w:hint="eastAsia" w:ascii="仿宋" w:hAnsi="仿宋" w:eastAsia="仿宋" w:cs="仿宋"/>
          <w:color w:val="auto"/>
          <w:kern w:val="0"/>
          <w:sz w:val="32"/>
          <w:szCs w:val="32"/>
          <w:shd w:val="clear"/>
          <w:lang w:val="en-US" w:eastAsia="zh-CN" w:bidi="ar"/>
        </w:rPr>
        <w:t>33</w:t>
      </w:r>
      <w:r>
        <w:rPr>
          <w:rFonts w:hint="eastAsia" w:ascii="仿宋" w:hAnsi="仿宋" w:eastAsia="仿宋" w:cs="仿宋"/>
          <w:color w:val="auto"/>
          <w:kern w:val="0"/>
          <w:sz w:val="32"/>
          <w:szCs w:val="32"/>
          <w:lang w:val="en-US" w:eastAsia="zh-CN" w:bidi="ar"/>
        </w:rPr>
        <w:t>名，管理人员1名，其中正式工有17名，同工同酬5人，财政招聘7人，特岗1人，三支一扶1人，院聘4人。有执业助理医师资格证10名，注册护士有11名。开设有全科门诊、中医理疗科、治疗室、检验室、B超室及心电图室等7个临床科室，设有公卫科、财务室、医保办、计划免疫室、妇幼保健室、健康扶贫办公室、计划生育科、收费室等8个辅助科室。</w:t>
      </w:r>
    </w:p>
    <w:p>
      <w:pPr>
        <w:spacing w:line="640" w:lineRule="exact"/>
        <w:rPr>
          <w:rFonts w:hint="eastAsia" w:ascii="仿宋_GB2312" w:hAnsi="黑体" w:eastAsia="仿宋_GB2312"/>
          <w:b/>
          <w:sz w:val="44"/>
          <w:szCs w:val="44"/>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收入总计5144745.92元，支出总计5190209.061元，与2021年决算数相比，收入增加9638.86元，增长0.18%，支出增加76498.711元，增长1.495%。主要原因是2022年公卫资金、药物制度支出较2021年增多。</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514.47</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428.56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83.31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85.91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16.69</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519.02</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348.65</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67.17</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170.37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32.83</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highlight w:val="none"/>
          <w:lang w:val="zh-CN"/>
        </w:rPr>
      </w:pPr>
      <w:r>
        <w:rPr>
          <w:rFonts w:hint="eastAsia" w:ascii="仿宋_GB2312" w:hAnsi="仿宋_GB2312" w:eastAsia="仿宋_GB2312" w:cs="仿宋_GB2312"/>
          <w:b/>
          <w:sz w:val="32"/>
          <w:szCs w:val="32"/>
          <w:highlight w:val="none"/>
          <w:lang w:val="zh-CN"/>
        </w:rPr>
        <w:t>四、财政拨款收入支出决算总体情况说明</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本部门（本单位）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zh-CN"/>
        </w:rPr>
        <w:t>4285651.99</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292727.97</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7.34</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 xml:space="preserve">2022年公卫资金、药物制度资金下达较2021年增多。    </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FF0000"/>
          <w:sz w:val="32"/>
          <w:szCs w:val="32"/>
          <w:highlight w:val="none"/>
          <w:lang w:val="zh-CN"/>
        </w:rPr>
      </w:pPr>
      <w:r>
        <w:rPr>
          <w:rFonts w:hint="eastAsia" w:ascii="仿宋_GB2312" w:hAnsi="仿宋_GB2312" w:eastAsia="仿宋_GB2312" w:cs="仿宋_GB2312"/>
          <w:color w:val="000000"/>
          <w:spacing w:val="0"/>
          <w:w w:val="100"/>
          <w:position w:val="0"/>
          <w:sz w:val="32"/>
          <w:szCs w:val="32"/>
          <w:highlight w:val="none"/>
        </w:rPr>
        <w:t>本部门（本单位）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年度财政拨款支出</w:t>
      </w:r>
      <w:r>
        <w:rPr>
          <w:rFonts w:hint="eastAsia" w:ascii="仿宋_GB2312" w:hAnsi="仿宋_GB2312" w:eastAsia="仿宋_GB2312" w:cs="仿宋_GB2312"/>
          <w:color w:val="000000"/>
          <w:spacing w:val="0"/>
          <w:w w:val="100"/>
          <w:position w:val="0"/>
          <w:sz w:val="32"/>
          <w:szCs w:val="32"/>
          <w:highlight w:val="none"/>
          <w:lang w:val="en-US" w:eastAsia="zh-CN"/>
        </w:rPr>
        <w:t>4285651.99</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292727.97</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增长</w:t>
      </w:r>
      <w:r>
        <w:rPr>
          <w:rFonts w:hint="eastAsia" w:ascii="仿宋_GB2312" w:hAnsi="仿宋_GB2312" w:eastAsia="仿宋_GB2312" w:cs="仿宋_GB2312"/>
          <w:color w:val="000000"/>
          <w:spacing w:val="0"/>
          <w:w w:val="100"/>
          <w:position w:val="0"/>
          <w:sz w:val="32"/>
          <w:szCs w:val="32"/>
          <w:highlight w:val="none"/>
          <w:lang w:val="en-US" w:eastAsia="zh-CN"/>
        </w:rPr>
        <w:t>7.34</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公卫资金、药物制度资金支出增多</w:t>
      </w:r>
      <w:r>
        <w:rPr>
          <w:rFonts w:hint="eastAsia" w:ascii="仿宋_GB2312" w:hAnsi="仿宋_GB2312" w:eastAsia="仿宋_GB2312" w:cs="仿宋_GB2312"/>
          <w:color w:val="000000"/>
          <w:spacing w:val="0"/>
          <w:w w:val="100"/>
          <w:position w:val="0"/>
          <w:sz w:val="32"/>
          <w:szCs w:val="32"/>
          <w:highlight w:val="none"/>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428.57</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29.27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7.34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公卫资金、药物制度资金支出增多</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default"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 xml:space="preserve"> 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23.79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23.79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374.68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374.68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16.1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16.1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258.19</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258.19</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减少12.26</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减少4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人员减少，人员基本工资、养老医疗、公积金都有减少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主要原因是：我单位为事业二级单位，预算中不列公用经费，只有人员经费。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0.76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0.76</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增加0.26</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增长52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0.76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0.76</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增加0.26</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0.76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增加0.26</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增长52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2</w:t>
      </w:r>
      <w:bookmarkStart w:id="0" w:name="_GoBack"/>
      <w:bookmarkEnd w:id="0"/>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8C6C96"/>
    <w:rsid w:val="02AA4B1F"/>
    <w:rsid w:val="05EB7C7D"/>
    <w:rsid w:val="06EC4D27"/>
    <w:rsid w:val="07292279"/>
    <w:rsid w:val="09061F52"/>
    <w:rsid w:val="0D386A9E"/>
    <w:rsid w:val="118F1B21"/>
    <w:rsid w:val="11B25539"/>
    <w:rsid w:val="12A34BDD"/>
    <w:rsid w:val="16770DEC"/>
    <w:rsid w:val="17B00335"/>
    <w:rsid w:val="18C74101"/>
    <w:rsid w:val="19E37A7A"/>
    <w:rsid w:val="1AD863F9"/>
    <w:rsid w:val="1DA027A1"/>
    <w:rsid w:val="228D2DB6"/>
    <w:rsid w:val="22F47D0F"/>
    <w:rsid w:val="23250B58"/>
    <w:rsid w:val="24FB24D8"/>
    <w:rsid w:val="296D45C8"/>
    <w:rsid w:val="2C286950"/>
    <w:rsid w:val="2CCA02D3"/>
    <w:rsid w:val="302D2CFD"/>
    <w:rsid w:val="30B3410D"/>
    <w:rsid w:val="30DD7BD3"/>
    <w:rsid w:val="32364B30"/>
    <w:rsid w:val="3BE06C83"/>
    <w:rsid w:val="3C593F1C"/>
    <w:rsid w:val="44107B5E"/>
    <w:rsid w:val="470E7B71"/>
    <w:rsid w:val="483B1A2C"/>
    <w:rsid w:val="496E016C"/>
    <w:rsid w:val="4DA644C0"/>
    <w:rsid w:val="53A94FC6"/>
    <w:rsid w:val="54237CF8"/>
    <w:rsid w:val="54A5281C"/>
    <w:rsid w:val="56754ADE"/>
    <w:rsid w:val="592F3172"/>
    <w:rsid w:val="59FD5DAF"/>
    <w:rsid w:val="5BEE108D"/>
    <w:rsid w:val="5C847877"/>
    <w:rsid w:val="5D387615"/>
    <w:rsid w:val="5E037804"/>
    <w:rsid w:val="64E379F8"/>
    <w:rsid w:val="65E52B0F"/>
    <w:rsid w:val="66B221A6"/>
    <w:rsid w:val="67731D96"/>
    <w:rsid w:val="688A4D77"/>
    <w:rsid w:val="69724A37"/>
    <w:rsid w:val="69AA14E4"/>
    <w:rsid w:val="69F505BB"/>
    <w:rsid w:val="6A696B49"/>
    <w:rsid w:val="6C2F176C"/>
    <w:rsid w:val="6F9277B6"/>
    <w:rsid w:val="71F31B1A"/>
    <w:rsid w:val="749018A2"/>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4085</Words>
  <Characters>4375</Characters>
  <Lines>0</Lines>
  <Paragraphs>0</Paragraphs>
  <TotalTime>11</TotalTime>
  <ScaleCrop>false</ScaleCrop>
  <LinksUpToDate>false</LinksUpToDate>
  <CharactersWithSpaces>4386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2023-09-20T03:04:15Z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5B6385A7B46F483B86BE93C606BF86D0_12</vt:lpwstr>
  </property>
</Properties>
</file>