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181" w:beforeLines="50" w:after="0" w:lineRule="auto" w:line="240"/>
        <w:ind w:left="0" w:right="0" w:hanging="403"/>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0"/>
          <w:szCs w:val="30"/>
        </w:rPr>
        <w:t>附件</w:t>
      </w:r>
      <w:r>
        <w:rPr>
          <w:rFonts w:ascii="仿宋_GB2312" w:cs="仿宋_GB2312" w:eastAsia="仿宋_GB2312" w:hAnsi="仿宋_GB2312" w:hint="eastAsia"/>
          <w:color w:val="000000"/>
          <w:spacing w:val="0"/>
          <w:w w:val="100"/>
          <w:position w:val="0"/>
          <w:sz w:val="32"/>
          <w:szCs w:val="32"/>
        </w:rPr>
        <w:t>1:</w:t>
      </w:r>
    </w:p>
    <w:p>
      <w:pPr>
        <w:pStyle w:val="style4098"/>
        <w:keepNext w:val="false"/>
        <w:keepLines w:val="false"/>
        <w:widowControl w:val="false"/>
        <w:shd w:val="clear" w:color="auto" w:fill="auto"/>
        <w:bidi w:val="false"/>
        <w:spacing w:before="0" w:after="0" w:lineRule="auto" w:line="240"/>
        <w:ind w:left="0" w:right="0" w:hanging="400"/>
        <w:jc w:val="left"/>
        <w:rPr>
          <w:color w:val="000000"/>
          <w:spacing w:val="0"/>
          <w:w w:val="100"/>
          <w:position w:val="0"/>
          <w:sz w:val="32"/>
          <w:szCs w:val="32"/>
        </w:rPr>
      </w:pPr>
    </w:p>
    <w:bookmarkStart w:id="0" w:name="bookmark0"/>
    <w:bookmarkStart w:id="1" w:name="bookmark1"/>
    <w:bookmarkStart w:id="2" w:name="bookmark2"/>
    <w:p>
      <w:pPr>
        <w:pStyle w:val="style0"/>
        <w:bidi w:val="false"/>
        <w:jc w:val="center"/>
        <w:rPr>
          <w:rFonts w:ascii="方正小标宋_GBK" w:cs="方正小标宋_GBK" w:eastAsia="方正小标宋_GBK" w:hAnsi="方正小标宋_GBK" w:hint="eastAsia"/>
          <w:sz w:val="36"/>
          <w:szCs w:val="36"/>
        </w:rPr>
      </w:pPr>
      <w:r>
        <w:rPr>
          <w:rFonts w:ascii="方正小标宋_GBK" w:cs="方正小标宋_GBK" w:eastAsia="方正小标宋_GBK" w:hAnsi="方正小标宋_GBK" w:hint="eastAsia"/>
          <w:sz w:val="36"/>
          <w:szCs w:val="36"/>
          <w:lang w:val="en-US" w:eastAsia="zh-CN"/>
        </w:rPr>
        <w:t>东乡县残疾人联合会</w:t>
      </w:r>
      <w:r>
        <w:rPr>
          <w:rFonts w:ascii="方正小标宋_GBK" w:cs="方正小标宋_GBK" w:eastAsia="方正小标宋_GBK" w:hAnsi="方正小标宋_GBK" w:hint="eastAsia"/>
          <w:sz w:val="36"/>
          <w:szCs w:val="36"/>
        </w:rPr>
        <w:t>202</w:t>
      </w:r>
      <w:r>
        <w:rPr>
          <w:rFonts w:ascii="方正小标宋_GBK" w:cs="方正小标宋_GBK" w:eastAsia="方正小标宋_GBK" w:hAnsi="方正小标宋_GBK" w:hint="eastAsia"/>
          <w:sz w:val="36"/>
          <w:szCs w:val="36"/>
          <w:lang w:val="en-US" w:eastAsia="zh-CN"/>
        </w:rPr>
        <w:t>2</w:t>
      </w:r>
      <w:r>
        <w:rPr>
          <w:rFonts w:ascii="方正小标宋_GBK" w:cs="方正小标宋_GBK" w:eastAsia="方正小标宋_GBK" w:hAnsi="方正小标宋_GBK" w:hint="eastAsia"/>
          <w:sz w:val="36"/>
          <w:szCs w:val="36"/>
        </w:rPr>
        <w:t>年度部门决算情况说明</w:t>
      </w:r>
      <w:bookmarkEnd w:id="0"/>
      <w:bookmarkEnd w:id="1"/>
      <w:bookmarkEnd w:id="2"/>
    </w:p>
    <w:p>
      <w:pPr>
        <w:pStyle w:val="style0"/>
        <w:bidi w:val="false"/>
        <w:rPr>
          <w:rFonts w:ascii="方正小标宋简体" w:cs="方正小标宋简体" w:eastAsia="方正小标宋简体" w:hAnsi="方正小标宋简体" w:hint="eastAsia"/>
          <w:sz w:val="36"/>
          <w:szCs w:val="36"/>
        </w:rPr>
      </w:pP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600"/>
        <w:ind w:left="0" w:right="0" w:firstLine="0"/>
        <w:jc w:val="center"/>
        <w:textAlignment w:val="auto"/>
        <w:rPr>
          <w:rFonts w:ascii="仿宋_GB2312" w:cs="仿宋_GB2312" w:eastAsia="仿宋_GB2312" w:hAnsi="仿宋_GB2312" w:hint="eastAsia"/>
          <w:color w:val="000000"/>
          <w:spacing w:val="0"/>
          <w:w w:val="100"/>
          <w:position w:val="0"/>
          <w:sz w:val="36"/>
          <w:szCs w:val="36"/>
        </w:rPr>
      </w:pPr>
      <w:r>
        <w:rPr>
          <w:rFonts w:ascii="仿宋_GB2312" w:cs="仿宋_GB2312" w:eastAsia="仿宋_GB2312" w:hAnsi="仿宋_GB2312" w:hint="eastAsia"/>
          <w:color w:val="000000"/>
          <w:spacing w:val="0"/>
          <w:w w:val="100"/>
          <w:position w:val="0"/>
          <w:sz w:val="36"/>
          <w:szCs w:val="36"/>
        </w:rPr>
        <w:t>目</w:t>
      </w:r>
      <w:r>
        <w:rPr>
          <w:rFonts w:ascii="仿宋_GB2312" w:cs="仿宋_GB2312" w:eastAsia="仿宋_GB2312" w:hAnsi="仿宋_GB2312" w:hint="eastAsia"/>
          <w:color w:val="000000"/>
          <w:spacing w:val="0"/>
          <w:w w:val="100"/>
          <w:position w:val="0"/>
          <w:sz w:val="36"/>
          <w:szCs w:val="36"/>
          <w:lang w:val="en-US" w:eastAsia="zh-CN"/>
        </w:rPr>
        <w:t xml:space="preserve">  </w:t>
      </w:r>
      <w:r>
        <w:rPr>
          <w:rFonts w:ascii="仿宋_GB2312" w:cs="仿宋_GB2312" w:eastAsia="仿宋_GB2312" w:hAnsi="仿宋_GB2312" w:hint="eastAsia"/>
          <w:color w:val="000000"/>
          <w:spacing w:val="0"/>
          <w:w w:val="100"/>
          <w:position w:val="0"/>
          <w:sz w:val="36"/>
          <w:szCs w:val="36"/>
        </w:rPr>
        <w:t>录</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exact" w:line="600"/>
        <w:ind w:left="0" w:right="0" w:firstLine="0"/>
        <w:jc w:val="center"/>
        <w:textAlignment w:val="auto"/>
        <w:rPr>
          <w:rFonts w:ascii="仿宋_GB2312" w:cs="仿宋_GB2312" w:eastAsia="仿宋_GB2312" w:hAnsi="仿宋_GB2312" w:hint="eastAsia"/>
          <w:color w:val="000000"/>
          <w:spacing w:val="0"/>
          <w:w w:val="100"/>
          <w:position w:val="0"/>
          <w:sz w:val="32"/>
          <w:szCs w:val="32"/>
        </w:rPr>
      </w:pP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第一部分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部门</w:t>
      </w:r>
      <w:r>
        <w:rPr>
          <w:rFonts w:ascii="仿宋_GB2312" w:cs="仿宋_GB2312" w:eastAsia="仿宋_GB2312" w:hAnsi="仿宋_GB2312" w:hint="eastAsia"/>
          <w:b/>
          <w:bCs/>
          <w:color w:val="000000"/>
          <w:spacing w:val="0"/>
          <w:w w:val="100"/>
          <w:position w:val="0"/>
          <w:sz w:val="32"/>
          <w:szCs w:val="32"/>
          <w:lang w:eastAsia="zh-CN"/>
        </w:rPr>
        <w:t>（单位）</w:t>
      </w:r>
      <w:r>
        <w:rPr>
          <w:rFonts w:ascii="仿宋_GB2312" w:cs="仿宋_GB2312" w:eastAsia="仿宋_GB2312" w:hAnsi="仿宋_GB2312" w:hint="eastAsia"/>
          <w:b/>
          <w:bCs/>
          <w:color w:val="000000"/>
          <w:spacing w:val="0"/>
          <w:w w:val="100"/>
          <w:position w:val="0"/>
          <w:sz w:val="32"/>
          <w:szCs w:val="32"/>
        </w:rPr>
        <w:t>概括</w:t>
      </w:r>
    </w:p>
    <w:bookmarkStart w:id="3" w:name="bookmark3"/>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一</w:t>
      </w:r>
      <w:bookmarkEnd w:id="3"/>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rPr>
        <w:tab/>
      </w:r>
      <w:r>
        <w:rPr>
          <w:rFonts w:ascii="仿宋_GB2312" w:cs="仿宋_GB2312" w:eastAsia="仿宋_GB2312" w:hAnsi="仿宋_GB2312" w:hint="eastAsia"/>
          <w:color w:val="000000"/>
          <w:spacing w:val="0"/>
          <w:w w:val="100"/>
          <w:position w:val="0"/>
          <w:sz w:val="32"/>
          <w:szCs w:val="32"/>
        </w:rPr>
        <w:t>部门职责</w:t>
      </w:r>
    </w:p>
    <w:bookmarkStart w:id="4" w:name="bookmark4"/>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二</w:t>
      </w:r>
      <w:bookmarkEnd w:id="4"/>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rPr>
        <w:tab/>
      </w:r>
      <w:r>
        <w:rPr>
          <w:rFonts w:ascii="仿宋_GB2312" w:cs="仿宋_GB2312" w:eastAsia="仿宋_GB2312" w:hAnsi="仿宋_GB2312" w:hint="eastAsia"/>
          <w:color w:val="000000"/>
          <w:spacing w:val="0"/>
          <w:w w:val="100"/>
          <w:position w:val="0"/>
          <w:sz w:val="32"/>
          <w:szCs w:val="32"/>
        </w:rPr>
        <w:t>机构设置</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第二部分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202</w:t>
      </w:r>
      <w:r>
        <w:rPr>
          <w:rFonts w:ascii="仿宋_GB2312" w:cs="仿宋_GB2312" w:eastAsia="仿宋_GB2312" w:hAnsi="仿宋_GB2312" w:hint="eastAsia"/>
          <w:b/>
          <w:bCs/>
          <w:color w:val="000000"/>
          <w:spacing w:val="0"/>
          <w:w w:val="100"/>
          <w:position w:val="0"/>
          <w:sz w:val="32"/>
          <w:szCs w:val="32"/>
          <w:lang w:val="en-US" w:eastAsia="zh-CN"/>
        </w:rPr>
        <w:t>2</w:t>
      </w:r>
      <w:r>
        <w:rPr>
          <w:rFonts w:ascii="仿宋_GB2312" w:cs="仿宋_GB2312" w:eastAsia="仿宋_GB2312" w:hAnsi="仿宋_GB2312" w:hint="eastAsia"/>
          <w:b/>
          <w:bCs/>
          <w:color w:val="000000"/>
          <w:spacing w:val="0"/>
          <w:w w:val="100"/>
          <w:position w:val="0"/>
          <w:sz w:val="32"/>
          <w:szCs w:val="32"/>
        </w:rPr>
        <w:t>年度部门</w:t>
      </w:r>
      <w:r>
        <w:rPr>
          <w:rFonts w:ascii="仿宋_GB2312" w:cs="仿宋_GB2312" w:eastAsia="仿宋_GB2312" w:hAnsi="仿宋_GB2312" w:hint="eastAsia"/>
          <w:b/>
          <w:bCs/>
          <w:color w:val="000000"/>
          <w:spacing w:val="0"/>
          <w:w w:val="100"/>
          <w:position w:val="0"/>
          <w:sz w:val="32"/>
          <w:szCs w:val="32"/>
          <w:lang w:eastAsia="zh-CN"/>
        </w:rPr>
        <w:t>（本单位）</w:t>
      </w:r>
      <w:r>
        <w:rPr>
          <w:rFonts w:ascii="仿宋_GB2312" w:cs="仿宋_GB2312" w:eastAsia="仿宋_GB2312" w:hAnsi="仿宋_GB2312" w:hint="eastAsia"/>
          <w:b/>
          <w:bCs/>
          <w:color w:val="000000"/>
          <w:spacing w:val="0"/>
          <w:w w:val="100"/>
          <w:position w:val="0"/>
          <w:sz w:val="32"/>
          <w:szCs w:val="32"/>
        </w:rPr>
        <w:t>决算表</w:t>
      </w:r>
    </w:p>
    <w:bookmarkStart w:id="5" w:name="bookmark5"/>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一</w:t>
      </w:r>
      <w:bookmarkEnd w:id="5"/>
      <w:r>
        <w:rPr>
          <w:rFonts w:ascii="仿宋_GB2312" w:cs="仿宋_GB2312" w:eastAsia="仿宋_GB2312" w:hAnsi="仿宋_GB2312" w:hint="eastAsia"/>
          <w:color w:val="000000"/>
          <w:spacing w:val="0"/>
          <w:w w:val="100"/>
          <w:position w:val="0"/>
          <w:sz w:val="32"/>
          <w:szCs w:val="32"/>
        </w:rPr>
        <w:t>、收入支出决算总表</w:t>
      </w:r>
    </w:p>
    <w:bookmarkStart w:id="6" w:name="bookmark6"/>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二</w:t>
      </w:r>
      <w:bookmarkEnd w:id="6"/>
      <w:r>
        <w:rPr>
          <w:rFonts w:ascii="仿宋_GB2312" w:cs="仿宋_GB2312" w:eastAsia="仿宋_GB2312" w:hAnsi="仿宋_GB2312" w:hint="eastAsia"/>
          <w:color w:val="000000"/>
          <w:spacing w:val="0"/>
          <w:w w:val="100"/>
          <w:position w:val="0"/>
          <w:sz w:val="32"/>
          <w:szCs w:val="32"/>
        </w:rPr>
        <w:t>、财政拨款收入支出决算总表</w:t>
      </w:r>
    </w:p>
    <w:bookmarkStart w:id="7" w:name="bookmark7"/>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三</w:t>
      </w:r>
      <w:bookmarkEnd w:id="7"/>
      <w:r>
        <w:rPr>
          <w:rFonts w:ascii="仿宋_GB2312" w:cs="仿宋_GB2312" w:eastAsia="仿宋_GB2312" w:hAnsi="仿宋_GB2312" w:hint="eastAsia"/>
          <w:color w:val="000000"/>
          <w:spacing w:val="0"/>
          <w:w w:val="100"/>
          <w:position w:val="0"/>
          <w:sz w:val="32"/>
          <w:szCs w:val="32"/>
        </w:rPr>
        <w:t>、收入支出决算表</w:t>
      </w:r>
    </w:p>
    <w:bookmarkStart w:id="8" w:name="bookmark8"/>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四</w:t>
      </w:r>
      <w:bookmarkEnd w:id="8"/>
      <w:r>
        <w:rPr>
          <w:rFonts w:ascii="仿宋_GB2312" w:cs="仿宋_GB2312" w:eastAsia="仿宋_GB2312" w:hAnsi="仿宋_GB2312" w:hint="eastAsia"/>
          <w:color w:val="000000"/>
          <w:spacing w:val="0"/>
          <w:w w:val="100"/>
          <w:position w:val="0"/>
          <w:sz w:val="32"/>
          <w:szCs w:val="32"/>
        </w:rPr>
        <w:t>、收入决算表</w:t>
      </w:r>
    </w:p>
    <w:bookmarkStart w:id="9" w:name="bookmark9"/>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五</w:t>
      </w:r>
      <w:bookmarkEnd w:id="9"/>
      <w:r>
        <w:rPr>
          <w:rFonts w:ascii="仿宋_GB2312" w:cs="仿宋_GB2312" w:eastAsia="仿宋_GB2312" w:hAnsi="仿宋_GB2312" w:hint="eastAsia"/>
          <w:color w:val="000000"/>
          <w:spacing w:val="0"/>
          <w:w w:val="100"/>
          <w:position w:val="0"/>
          <w:sz w:val="32"/>
          <w:szCs w:val="32"/>
        </w:rPr>
        <w:t>、</w:t>
      </w:r>
      <w:bookmarkStart w:id="10" w:name="bookmark10"/>
      <w:r>
        <w:rPr>
          <w:rFonts w:ascii="仿宋_GB2312" w:cs="仿宋_GB2312" w:eastAsia="仿宋_GB2312" w:hAnsi="仿宋_GB2312" w:hint="eastAsia"/>
          <w:color w:val="000000"/>
          <w:spacing w:val="0"/>
          <w:w w:val="100"/>
          <w:position w:val="0"/>
          <w:sz w:val="32"/>
          <w:szCs w:val="32"/>
        </w:rPr>
        <w:t>支出决算表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lang w:eastAsia="zh-CN"/>
        </w:rPr>
      </w:pPr>
      <w:r>
        <w:rPr>
          <w:rFonts w:ascii="仿宋_GB2312" w:cs="仿宋_GB2312" w:eastAsia="仿宋_GB2312" w:hAnsi="仿宋_GB2312" w:hint="eastAsia"/>
          <w:color w:val="000000"/>
          <w:spacing w:val="0"/>
          <w:w w:val="100"/>
          <w:position w:val="0"/>
          <w:sz w:val="32"/>
          <w:szCs w:val="32"/>
        </w:rPr>
        <w:t>六</w:t>
      </w:r>
      <w:bookmarkEnd w:id="10"/>
      <w:r>
        <w:rPr>
          <w:rFonts w:ascii="仿宋_GB2312" w:cs="仿宋_GB2312" w:eastAsia="仿宋_GB2312" w:hAnsi="仿宋_GB2312" w:hint="eastAsia"/>
          <w:color w:val="000000"/>
          <w:spacing w:val="0"/>
          <w:w w:val="100"/>
          <w:position w:val="0"/>
          <w:sz w:val="32"/>
          <w:szCs w:val="32"/>
        </w:rPr>
        <w:t>、</w:t>
      </w:r>
      <w:bookmarkStart w:id="11" w:name="bookmark11"/>
      <w:r>
        <w:rPr>
          <w:rFonts w:ascii="仿宋_GB2312" w:cs="仿宋_GB2312" w:eastAsia="仿宋_GB2312" w:hAnsi="仿宋_GB2312" w:hint="eastAsia"/>
          <w:color w:val="000000"/>
          <w:spacing w:val="0"/>
          <w:w w:val="100"/>
          <w:position w:val="0"/>
          <w:sz w:val="32"/>
          <w:szCs w:val="32"/>
          <w:lang w:eastAsia="zh-CN"/>
        </w:rPr>
        <w:t>支出决算明细表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七</w:t>
      </w:r>
      <w:bookmarkEnd w:id="11"/>
      <w:r>
        <w:rPr>
          <w:rFonts w:ascii="仿宋_GB2312" w:cs="仿宋_GB2312" w:eastAsia="仿宋_GB2312" w:hAnsi="仿宋_GB2312" w:hint="eastAsia"/>
          <w:color w:val="000000"/>
          <w:spacing w:val="0"/>
          <w:w w:val="100"/>
          <w:position w:val="0"/>
          <w:sz w:val="32"/>
          <w:szCs w:val="32"/>
        </w:rPr>
        <w:t>、</w:t>
      </w:r>
      <w:bookmarkStart w:id="12" w:name="bookmark12"/>
      <w:r>
        <w:rPr>
          <w:rFonts w:ascii="仿宋_GB2312" w:cs="仿宋_GB2312" w:eastAsia="仿宋_GB2312" w:hAnsi="仿宋_GB2312" w:hint="eastAsia"/>
          <w:color w:val="000000"/>
          <w:spacing w:val="0"/>
          <w:w w:val="100"/>
          <w:position w:val="0"/>
          <w:sz w:val="32"/>
          <w:szCs w:val="32"/>
        </w:rPr>
        <w:t>一般公共预算财政拨款收入支出决算表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八</w:t>
      </w:r>
      <w:bookmarkEnd w:id="12"/>
      <w:r>
        <w:rPr>
          <w:rFonts w:ascii="仿宋_GB2312" w:cs="仿宋_GB2312" w:eastAsia="仿宋_GB2312" w:hAnsi="仿宋_GB2312" w:hint="eastAsia"/>
          <w:color w:val="000000"/>
          <w:spacing w:val="0"/>
          <w:w w:val="100"/>
          <w:position w:val="0"/>
          <w:sz w:val="32"/>
          <w:szCs w:val="32"/>
        </w:rPr>
        <w:t>、</w:t>
      </w:r>
      <w:bookmarkStart w:id="13" w:name="bookmark13"/>
      <w:r>
        <w:rPr>
          <w:rFonts w:ascii="仿宋_GB2312" w:cs="仿宋_GB2312" w:eastAsia="仿宋_GB2312" w:hAnsi="仿宋_GB2312" w:hint="eastAsia"/>
          <w:color w:val="000000"/>
          <w:spacing w:val="0"/>
          <w:w w:val="100"/>
          <w:position w:val="0"/>
          <w:sz w:val="32"/>
          <w:szCs w:val="32"/>
        </w:rPr>
        <w:t>一般公共预算财政拨款支出决算明细表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九</w:t>
      </w:r>
      <w:bookmarkEnd w:id="13"/>
      <w:r>
        <w:rPr>
          <w:rFonts w:ascii="仿宋_GB2312" w:cs="仿宋_GB2312" w:eastAsia="仿宋_GB2312" w:hAnsi="仿宋_GB2312" w:hint="eastAsia"/>
          <w:color w:val="000000"/>
          <w:spacing w:val="0"/>
          <w:w w:val="100"/>
          <w:position w:val="0"/>
          <w:sz w:val="32"/>
          <w:szCs w:val="32"/>
        </w:rPr>
        <w:t>、一般公共预算财政拨款基本支出决算明细表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w:t>
      </w:r>
      <w:r>
        <w:rPr>
          <w:rFonts w:ascii="仿宋_GB2312" w:cs="仿宋_GB2312" w:eastAsia="仿宋_GB2312" w:hAnsi="仿宋_GB2312" w:hint="eastAsia"/>
          <w:color w:val="000000"/>
          <w:spacing w:val="0"/>
          <w:w w:val="100"/>
          <w:position w:val="0"/>
          <w:sz w:val="32"/>
          <w:szCs w:val="32"/>
        </w:rPr>
        <w:t>政府性基金预算财政拨款收入支出决算表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十一、</w:t>
      </w:r>
      <w:r>
        <w:rPr>
          <w:rFonts w:ascii="仿宋_GB2312" w:cs="仿宋_GB2312" w:eastAsia="仿宋_GB2312" w:hAnsi="仿宋_GB2312" w:hint="eastAsia"/>
          <w:color w:val="000000"/>
          <w:spacing w:val="0"/>
          <w:w w:val="100"/>
          <w:position w:val="0"/>
          <w:sz w:val="32"/>
          <w:szCs w:val="32"/>
        </w:rPr>
        <w:t>政府性基金预算财政拨款支出决算明细表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十二、</w:t>
      </w:r>
      <w:r>
        <w:rPr>
          <w:rFonts w:ascii="仿宋_GB2312" w:cs="仿宋_GB2312" w:eastAsia="仿宋_GB2312" w:hAnsi="仿宋_GB2312" w:hint="eastAsia"/>
          <w:color w:val="000000"/>
          <w:spacing w:val="0"/>
          <w:w w:val="100"/>
          <w:position w:val="0"/>
          <w:sz w:val="32"/>
          <w:szCs w:val="32"/>
        </w:rPr>
        <w:t>政府性基金预算财政拨款基本支出决算明细表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十三、</w:t>
      </w:r>
      <w:r>
        <w:rPr>
          <w:rFonts w:ascii="仿宋_GB2312" w:cs="仿宋_GB2312" w:eastAsia="仿宋_GB2312" w:hAnsi="仿宋_GB2312" w:hint="eastAsia"/>
          <w:color w:val="000000"/>
          <w:spacing w:val="0"/>
          <w:w w:val="100"/>
          <w:position w:val="0"/>
          <w:sz w:val="32"/>
          <w:szCs w:val="32"/>
        </w:rPr>
        <w:t>预算支出相关信息表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十四、</w:t>
      </w:r>
      <w:r>
        <w:rPr>
          <w:rFonts w:ascii="仿宋_GB2312" w:cs="仿宋_GB2312" w:eastAsia="仿宋_GB2312" w:hAnsi="仿宋_GB2312" w:hint="eastAsia"/>
          <w:color w:val="000000"/>
          <w:spacing w:val="0"/>
          <w:w w:val="100"/>
          <w:position w:val="0"/>
          <w:sz w:val="32"/>
          <w:szCs w:val="32"/>
        </w:rPr>
        <w:t>基本数字表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十五、</w:t>
      </w:r>
      <w:r>
        <w:rPr>
          <w:rFonts w:ascii="仿宋_GB2312" w:cs="仿宋_GB2312" w:eastAsia="仿宋_GB2312" w:hAnsi="仿宋_GB2312" w:hint="eastAsia"/>
          <w:color w:val="000000"/>
          <w:spacing w:val="0"/>
          <w:w w:val="100"/>
          <w:position w:val="0"/>
          <w:sz w:val="32"/>
          <w:szCs w:val="32"/>
        </w:rPr>
        <w:t>机构运行信息表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十六、</w:t>
      </w:r>
      <w:r>
        <w:rPr>
          <w:rFonts w:ascii="仿宋_GB2312" w:cs="仿宋_GB2312" w:eastAsia="仿宋_GB2312" w:hAnsi="仿宋_GB2312" w:hint="eastAsia"/>
          <w:color w:val="000000"/>
          <w:spacing w:val="0"/>
          <w:w w:val="100"/>
          <w:position w:val="0"/>
          <w:sz w:val="32"/>
          <w:szCs w:val="32"/>
        </w:rPr>
        <w:t>基本支出分项目收支情况表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val="en-US" w:eastAsia="zh-CN"/>
        </w:rPr>
        <w:t>十七、</w:t>
      </w:r>
      <w:r>
        <w:rPr>
          <w:rFonts w:ascii="仿宋_GB2312" w:cs="仿宋_GB2312" w:eastAsia="仿宋_GB2312" w:hAnsi="仿宋_GB2312" w:hint="eastAsia"/>
          <w:color w:val="000000"/>
          <w:spacing w:val="0"/>
          <w:w w:val="100"/>
          <w:position w:val="0"/>
          <w:sz w:val="32"/>
          <w:szCs w:val="32"/>
        </w:rPr>
        <w:t>一般公共预算财政拨款</w:t>
      </w:r>
      <w:r>
        <w:rPr>
          <w:rFonts w:ascii="仿宋_GB2312" w:cs="仿宋_GB2312" w:eastAsia="仿宋_GB2312" w:hAnsi="仿宋_GB2312" w:hint="eastAsia"/>
          <w:color w:val="000000"/>
          <w:spacing w:val="0"/>
          <w:w w:val="100"/>
          <w:position w:val="0"/>
          <w:sz w:val="32"/>
          <w:szCs w:val="32"/>
          <w:lang w:val="zh-CN" w:bidi="zh-CN" w:eastAsia="zh-CN"/>
        </w:rPr>
        <w:t>“三</w:t>
      </w:r>
      <w:r>
        <w:rPr>
          <w:rFonts w:ascii="仿宋_GB2312" w:cs="仿宋_GB2312" w:eastAsia="仿宋_GB2312" w:hAnsi="仿宋_GB2312" w:hint="eastAsia"/>
          <w:color w:val="000000"/>
          <w:spacing w:val="0"/>
          <w:w w:val="100"/>
          <w:position w:val="0"/>
          <w:sz w:val="32"/>
          <w:szCs w:val="32"/>
        </w:rPr>
        <w:t>公”经费支出决算表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十八、</w:t>
      </w:r>
      <w:r>
        <w:rPr>
          <w:rFonts w:ascii="仿宋_GB2312" w:cs="仿宋_GB2312" w:eastAsia="仿宋_GB2312" w:hAnsi="仿宋_GB2312" w:hint="eastAsia"/>
          <w:color w:val="000000"/>
          <w:spacing w:val="0"/>
          <w:w w:val="100"/>
          <w:position w:val="0"/>
          <w:sz w:val="32"/>
          <w:szCs w:val="32"/>
        </w:rPr>
        <w:t>国有资本经营预算财政拨款支出决算表</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第三部分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lang w:eastAsia="zh-CN"/>
        </w:rPr>
        <w:t>202</w:t>
      </w:r>
      <w:r>
        <w:rPr>
          <w:rFonts w:ascii="仿宋_GB2312" w:cs="仿宋_GB2312" w:eastAsia="仿宋_GB2312" w:hAnsi="仿宋_GB2312" w:hint="eastAsia"/>
          <w:b/>
          <w:bCs/>
          <w:color w:val="000000"/>
          <w:spacing w:val="0"/>
          <w:w w:val="100"/>
          <w:position w:val="0"/>
          <w:sz w:val="32"/>
          <w:szCs w:val="32"/>
          <w:lang w:val="en-US" w:eastAsia="zh-CN"/>
        </w:rPr>
        <w:t>2</w:t>
      </w:r>
      <w:r>
        <w:rPr>
          <w:rFonts w:ascii="仿宋_GB2312" w:cs="仿宋_GB2312" w:eastAsia="仿宋_GB2312" w:hAnsi="仿宋_GB2312" w:hint="eastAsia"/>
          <w:b/>
          <w:bCs/>
          <w:color w:val="000000"/>
          <w:spacing w:val="0"/>
          <w:w w:val="100"/>
          <w:position w:val="0"/>
          <w:sz w:val="32"/>
          <w:szCs w:val="32"/>
        </w:rPr>
        <w:t>年度部门决算情况说明</w:t>
      </w:r>
    </w:p>
    <w:bookmarkStart w:id="14" w:name="bookmark14"/>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一</w:t>
      </w:r>
      <w:bookmarkEnd w:id="14"/>
      <w:r>
        <w:rPr>
          <w:rFonts w:ascii="仿宋_GB2312" w:cs="仿宋_GB2312" w:eastAsia="仿宋_GB2312" w:hAnsi="仿宋_GB2312" w:hint="eastAsia"/>
          <w:color w:val="000000"/>
          <w:spacing w:val="0"/>
          <w:w w:val="100"/>
          <w:position w:val="0"/>
          <w:sz w:val="32"/>
          <w:szCs w:val="32"/>
        </w:rPr>
        <w:t>、收入支出决算总体情况说明</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二、</w:t>
      </w:r>
      <w:r>
        <w:rPr>
          <w:rFonts w:ascii="仿宋_GB2312" w:cs="仿宋_GB2312" w:eastAsia="仿宋_GB2312" w:hAnsi="仿宋_GB2312" w:hint="eastAsia"/>
          <w:color w:val="000000"/>
          <w:spacing w:val="0"/>
          <w:w w:val="100"/>
          <w:position w:val="0"/>
          <w:sz w:val="32"/>
          <w:szCs w:val="32"/>
          <w:lang w:val="en-US" w:eastAsia="zh-CN"/>
        </w:rPr>
        <w:t>收入决算情况说明</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lang w:eastAsia="zh-CN"/>
        </w:rPr>
      </w:pPr>
      <w:r>
        <w:rPr>
          <w:rFonts w:ascii="仿宋_GB2312" w:cs="仿宋_GB2312" w:eastAsia="仿宋_GB2312" w:hAnsi="仿宋_GB2312" w:hint="eastAsia"/>
          <w:color w:val="000000"/>
          <w:spacing w:val="0"/>
          <w:w w:val="100"/>
          <w:position w:val="0"/>
          <w:sz w:val="32"/>
          <w:szCs w:val="32"/>
          <w:lang w:eastAsia="zh-CN"/>
        </w:rPr>
        <w:t>三、</w:t>
      </w:r>
      <w:r>
        <w:rPr>
          <w:rFonts w:ascii="仿宋_GB2312" w:cs="仿宋_GB2312" w:eastAsia="仿宋_GB2312" w:hAnsi="仿宋_GB2312" w:hint="eastAsia"/>
          <w:color w:val="000000"/>
          <w:spacing w:val="0"/>
          <w:w w:val="100"/>
          <w:position w:val="0"/>
          <w:sz w:val="32"/>
          <w:szCs w:val="32"/>
          <w:lang w:val="en-US" w:eastAsia="zh-CN"/>
        </w:rPr>
        <w:t>支出决算情况说明</w:t>
      </w:r>
    </w:p>
    <w:p>
      <w:pPr>
        <w:pStyle w:val="style4098"/>
        <w:keepNext w:val="false"/>
        <w:keepLines w:val="false"/>
        <w:pageBreakBefore w:val="false"/>
        <w:widowControl w:val="false"/>
        <w:numPr>
          <w:ilvl w:val="0"/>
          <w:numId w:val="0"/>
        </w:numPr>
        <w:shd w:val="clear" w:color="auto" w:fill="auto"/>
        <w:tabs>
          <w:tab w:val="left" w:leader="none" w:pos="822"/>
        </w:tabs>
        <w:kinsoku/>
        <w:wordWrap/>
        <w:overflowPunct/>
        <w:topLinePunct w:val="false"/>
        <w:autoSpaceDE/>
        <w:autoSpaceDN/>
        <w:bidi w:val="false"/>
        <w:adjustRightInd/>
        <w:snapToGrid/>
        <w:spacing w:before="0" w:after="0" w:lineRule="auto" w:line="360"/>
        <w:ind w:right="0" w:rightChars="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四、</w:t>
      </w:r>
      <w:r>
        <w:rPr>
          <w:rFonts w:ascii="仿宋_GB2312" w:cs="仿宋_GB2312" w:eastAsia="仿宋_GB2312" w:hAnsi="仿宋_GB2312" w:hint="eastAsia"/>
          <w:color w:val="000000"/>
          <w:spacing w:val="0"/>
          <w:w w:val="100"/>
          <w:position w:val="0"/>
          <w:sz w:val="32"/>
          <w:szCs w:val="32"/>
        </w:rPr>
        <w:t>财政拨款收入支出决算总体情况说明</w:t>
      </w:r>
    </w:p>
    <w:p>
      <w:pPr>
        <w:pStyle w:val="style4098"/>
        <w:keepNext w:val="false"/>
        <w:keepLines w:val="false"/>
        <w:pageBreakBefore w:val="false"/>
        <w:widowControl w:val="false"/>
        <w:numPr>
          <w:ilvl w:val="0"/>
          <w:numId w:val="0"/>
        </w:numPr>
        <w:shd w:val="clear" w:color="auto" w:fill="auto"/>
        <w:tabs>
          <w:tab w:val="left" w:leader="none" w:pos="822"/>
        </w:tabs>
        <w:kinsoku/>
        <w:wordWrap/>
        <w:overflowPunct/>
        <w:topLinePunct w:val="false"/>
        <w:autoSpaceDE/>
        <w:autoSpaceDN/>
        <w:bidi w:val="false"/>
        <w:adjustRightInd/>
        <w:snapToGrid/>
        <w:spacing w:before="0" w:after="0" w:lineRule="auto" w:line="360"/>
        <w:ind w:right="0" w:rightChars="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五、</w:t>
      </w:r>
      <w:r>
        <w:rPr>
          <w:rFonts w:ascii="仿宋_GB2312" w:cs="仿宋_GB2312" w:eastAsia="仿宋_GB2312" w:hAnsi="仿宋_GB2312" w:hint="eastAsia"/>
          <w:color w:val="000000"/>
          <w:spacing w:val="0"/>
          <w:w w:val="100"/>
          <w:position w:val="0"/>
          <w:sz w:val="32"/>
          <w:szCs w:val="32"/>
        </w:rPr>
        <w:t>一般公共预算财政拨款支出决算情况说明</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六</w:t>
      </w:r>
      <w:r>
        <w:rPr>
          <w:rFonts w:ascii="仿宋_GB2312" w:cs="仿宋_GB2312" w:eastAsia="仿宋_GB2312" w:hAnsi="仿宋_GB2312" w:hint="eastAsia"/>
          <w:color w:val="000000"/>
          <w:spacing w:val="0"/>
          <w:w w:val="100"/>
          <w:position w:val="0"/>
          <w:sz w:val="32"/>
          <w:szCs w:val="32"/>
        </w:rPr>
        <w:t>、一般公共预算财政拨款基本支出决算情况说明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七、一般公共预算财政拨款“三公”经费支出决算情况说明</w:t>
      </w:r>
    </w:p>
    <w:p>
      <w:pPr>
        <w:pStyle w:val="style4098"/>
        <w:keepNext w:val="false"/>
        <w:keepLines w:val="false"/>
        <w:pageBreakBefore w:val="false"/>
        <w:widowControl w:val="false"/>
        <w:shd w:val="clear" w:color="auto" w:fill="auto"/>
        <w:tabs>
          <w:tab w:val="left" w:leader="none" w:pos="1315"/>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八</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rPr>
        <w:tab/>
      </w:r>
      <w:r>
        <w:rPr>
          <w:rFonts w:ascii="仿宋_GB2312" w:cs="仿宋_GB2312" w:eastAsia="仿宋_GB2312" w:hAnsi="仿宋_GB2312" w:hint="eastAsia"/>
          <w:color w:val="000000"/>
          <w:spacing w:val="0"/>
          <w:w w:val="100"/>
          <w:position w:val="0"/>
          <w:sz w:val="32"/>
          <w:szCs w:val="32"/>
        </w:rPr>
        <w:t>机关运行经费支出情况说明</w:t>
      </w:r>
    </w:p>
    <w:p>
      <w:pPr>
        <w:pStyle w:val="style4098"/>
        <w:keepNext w:val="false"/>
        <w:keepLines w:val="false"/>
        <w:pageBreakBefore w:val="false"/>
        <w:widowControl w:val="false"/>
        <w:shd w:val="clear" w:color="auto" w:fill="auto"/>
        <w:tabs>
          <w:tab w:val="left" w:leader="none" w:pos="1315"/>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九</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rPr>
        <w:tab/>
      </w:r>
      <w:r>
        <w:rPr>
          <w:rFonts w:ascii="仿宋_GB2312" w:cs="仿宋_GB2312" w:eastAsia="仿宋_GB2312" w:hAnsi="仿宋_GB2312" w:hint="eastAsia"/>
          <w:color w:val="000000"/>
          <w:spacing w:val="0"/>
          <w:w w:val="100"/>
          <w:position w:val="0"/>
          <w:sz w:val="32"/>
          <w:szCs w:val="32"/>
        </w:rPr>
        <w:t>国有资产占用情况说明</w:t>
      </w:r>
    </w:p>
    <w:p>
      <w:pPr>
        <w:pStyle w:val="style4098"/>
        <w:keepNext w:val="false"/>
        <w:keepLines w:val="false"/>
        <w:pageBreakBefore w:val="false"/>
        <w:widowControl w:val="false"/>
        <w:shd w:val="clear" w:color="auto" w:fill="auto"/>
        <w:tabs>
          <w:tab w:val="left" w:leader="none" w:pos="1315"/>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十</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rPr>
        <w:tab/>
      </w:r>
      <w:r>
        <w:rPr>
          <w:rFonts w:ascii="仿宋_GB2312" w:cs="仿宋_GB2312" w:eastAsia="仿宋_GB2312" w:hAnsi="仿宋_GB2312" w:hint="eastAsia"/>
          <w:color w:val="000000"/>
          <w:spacing w:val="0"/>
          <w:w w:val="100"/>
          <w:position w:val="0"/>
          <w:sz w:val="32"/>
          <w:szCs w:val="32"/>
        </w:rPr>
        <w:t>政府采购支岀情况说明</w:t>
      </w:r>
    </w:p>
    <w:p>
      <w:pPr>
        <w:pStyle w:val="style4098"/>
        <w:keepNext w:val="false"/>
        <w:keepLines w:val="false"/>
        <w:pageBreakBefore w:val="false"/>
        <w:widowControl w:val="false"/>
        <w:shd w:val="clear" w:color="auto" w:fill="auto"/>
        <w:tabs>
          <w:tab w:val="left" w:leader="none" w:pos="1315"/>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十一</w:t>
      </w:r>
      <w:r>
        <w:rPr>
          <w:rFonts w:ascii="仿宋_GB2312" w:cs="仿宋_GB2312" w:eastAsia="仿宋_GB2312" w:hAnsi="仿宋_GB2312" w:hint="eastAsia"/>
          <w:color w:val="000000"/>
          <w:spacing w:val="0"/>
          <w:w w:val="100"/>
          <w:position w:val="0"/>
          <w:sz w:val="32"/>
          <w:szCs w:val="32"/>
        </w:rPr>
        <w:t>、政府性基金预算财政拨款收支决算情况说明</w:t>
      </w:r>
    </w:p>
    <w:p>
      <w:pPr>
        <w:pStyle w:val="style4098"/>
        <w:keepNext w:val="false"/>
        <w:keepLines w:val="false"/>
        <w:pageBreakBefore w:val="false"/>
        <w:widowControl w:val="false"/>
        <w:shd w:val="clear" w:color="auto" w:fill="auto"/>
        <w:tabs>
          <w:tab w:val="left" w:leader="none" w:pos="1315"/>
        </w:tabs>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十二</w:t>
      </w:r>
      <w:r>
        <w:rPr>
          <w:rFonts w:ascii="仿宋_GB2312" w:cs="仿宋_GB2312" w:eastAsia="仿宋_GB2312" w:hAnsi="仿宋_GB2312" w:hint="eastAsia"/>
          <w:color w:val="000000"/>
          <w:spacing w:val="0"/>
          <w:w w:val="100"/>
          <w:position w:val="0"/>
          <w:sz w:val="32"/>
          <w:szCs w:val="32"/>
        </w:rPr>
        <w:t>、国有资本经营预算财政拨款支出情况说明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lang w:eastAsia="zh-CN"/>
        </w:rPr>
        <w:t>十三</w:t>
      </w:r>
      <w:r>
        <w:rPr>
          <w:rFonts w:ascii="仿宋_GB2312" w:cs="仿宋_GB2312" w:eastAsia="仿宋_GB2312" w:hAnsi="仿宋_GB2312" w:hint="eastAsia"/>
          <w:color w:val="000000"/>
          <w:spacing w:val="0"/>
          <w:w w:val="100"/>
          <w:position w:val="0"/>
          <w:sz w:val="32"/>
          <w:szCs w:val="32"/>
        </w:rPr>
        <w:t>、预算绩效情况说明</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sectPr>
          <w:footerReference w:type="default" r:id="rId2"/>
          <w:footnotePr>
            <w:numFmt w:val="decimal"/>
          </w:footnotePr>
          <w:pgSz w:w="11900" w:h="16840" w:orient="portrait"/>
          <w:pgMar w:top="1358" w:right="1863" w:bottom="1616" w:left="1685" w:header="930" w:footer="3" w:gutter="0"/>
          <w:pgNumType w:start="1"/>
          <w:cols w:space="720" w:num="1"/>
          <w:rtlGutter w:val="false"/>
          <w:docGrid w:linePitch="360" w:charSpace="0"/>
        </w:sectPr>
      </w:pPr>
      <w:r>
        <w:rPr>
          <w:rFonts w:ascii="仿宋_GB2312" w:cs="仿宋_GB2312" w:eastAsia="仿宋_GB2312" w:hAnsi="仿宋_GB2312" w:hint="eastAsia"/>
          <w:b/>
          <w:bCs/>
          <w:color w:val="000000"/>
          <w:spacing w:val="0"/>
          <w:w w:val="100"/>
          <w:position w:val="0"/>
          <w:sz w:val="32"/>
          <w:szCs w:val="32"/>
        </w:rPr>
        <w:t>第四部分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名词解释</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lang w:eastAsia="zh-CN"/>
        </w:rPr>
      </w:pPr>
      <w:r>
        <w:rPr>
          <w:rFonts w:ascii="仿宋_GB2312" w:cs="仿宋_GB2312" w:eastAsia="仿宋_GB2312" w:hAnsi="仿宋_GB2312" w:hint="eastAsia"/>
          <w:b/>
          <w:bCs/>
          <w:color w:val="000000"/>
          <w:spacing w:val="0"/>
          <w:w w:val="100"/>
          <w:position w:val="0"/>
          <w:sz w:val="32"/>
          <w:szCs w:val="32"/>
        </w:rPr>
        <w:t>第一部分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部门（单位）</w:t>
      </w:r>
      <w:r>
        <w:rPr>
          <w:rFonts w:ascii="仿宋_GB2312" w:cs="仿宋_GB2312" w:eastAsia="仿宋_GB2312" w:hAnsi="仿宋_GB2312" w:hint="eastAsia"/>
          <w:b/>
          <w:bCs/>
          <w:color w:val="000000"/>
          <w:spacing w:val="0"/>
          <w:w w:val="100"/>
          <w:position w:val="0"/>
          <w:sz w:val="32"/>
          <w:szCs w:val="32"/>
          <w:lang w:eastAsia="zh-CN"/>
        </w:rPr>
        <w:t>概括</w:t>
      </w:r>
    </w:p>
    <w:bookmarkStart w:id="15" w:name="bookmark23"/>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w:t>
      </w:r>
      <w:bookmarkEnd w:id="15"/>
      <w:r>
        <w:rPr>
          <w:rFonts w:ascii="仿宋_GB2312" w:cs="仿宋_GB2312" w:eastAsia="仿宋_GB2312" w:hAnsi="仿宋_GB2312" w:hint="eastAsia"/>
          <w:b/>
          <w:bCs/>
          <w:color w:val="000000"/>
          <w:spacing w:val="0"/>
          <w:w w:val="100"/>
          <w:position w:val="0"/>
          <w:sz w:val="32"/>
          <w:szCs w:val="32"/>
        </w:rPr>
        <w:t>一）</w:t>
      </w:r>
      <w:r>
        <w:rPr>
          <w:rFonts w:ascii="仿宋_GB2312" w:cs="仿宋_GB2312" w:eastAsia="仿宋_GB2312" w:hAnsi="仿宋_GB2312" w:hint="eastAsia"/>
          <w:b/>
          <w:bCs/>
          <w:color w:val="000000"/>
          <w:spacing w:val="0"/>
          <w:w w:val="100"/>
          <w:position w:val="0"/>
          <w:sz w:val="32"/>
          <w:szCs w:val="32"/>
        </w:rPr>
        <w:tab/>
      </w:r>
      <w:r>
        <w:rPr>
          <w:rFonts w:ascii="仿宋_GB2312" w:cs="仿宋_GB2312" w:eastAsia="仿宋_GB2312" w:hAnsi="仿宋_GB2312" w:hint="eastAsia"/>
          <w:b/>
          <w:bCs/>
          <w:color w:val="000000"/>
          <w:spacing w:val="0"/>
          <w:w w:val="100"/>
          <w:position w:val="0"/>
          <w:sz w:val="32"/>
          <w:szCs w:val="32"/>
        </w:rPr>
        <w:t>职能职责</w:t>
      </w:r>
    </w:p>
    <w:bookmarkStart w:id="16" w:name="bookmark24"/>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1、</w:t>
      </w:r>
      <w:r>
        <w:rPr>
          <w:rFonts w:ascii="仿宋" w:cs="仿宋" w:eastAsia="仿宋" w:hAnsi="仿宋"/>
          <w:color w:val="000000"/>
          <w:kern w:val="0"/>
          <w:sz w:val="32"/>
          <w:szCs w:val="32"/>
          <w:lang w:val="en-US" w:eastAsia="zh-CN"/>
        </w:rPr>
        <w:t xml:space="preserve">贯彻执行党、国家和省委、省政府;州委、州政府和县委.县政府关 </w:t>
      </w:r>
      <w:r>
        <w:rPr>
          <w:rFonts w:ascii="仿宋" w:cs="仿宋" w:eastAsia="仿宋" w:hAnsi="仿宋" w:hint="eastAsia"/>
          <w:color w:val="000000"/>
          <w:kern w:val="0"/>
          <w:sz w:val="32"/>
          <w:szCs w:val="32"/>
          <w:lang w:val="en-US" w:eastAsia="zh-CN"/>
        </w:rPr>
        <w:t>于残疾人事业的方针、政策和法律、法规；协助县政府研究、制定和实施残疾人事业的法规、 政策和规划，对有关业务领域进行指导和管理。</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2、听取残疾人意见，反映残疾人需求 ，维护残疾人权益，为残疾人服务。</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3、团结、教育残疾人遵守法律，履行应尽的义务 ，发扬乐观进取精神，自尊、自信、自强、自立，为社会主义建设贡献力量。</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 xml:space="preserve"> 4、弘扬人 道主义，宣传残疾人事业，沟通政府、社会与残疾人之间的联系，动员社会理解、尊重、关心 、帮助残疾人。 </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5、开展残疾人精准扶贫、社会保障、劳动就业、教育、康复、文化、体 育、科研、用品用具供应、福利、社会服务、无障碍设施和残疾预防等工作，创造良好的环境 和条件，扶助残疾人平等参与社会生活。</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6、承担县政府残疾人工作委员会的日常工作 ，做好综合、组织、协调和服务。</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7、协助管理并指导乡（镇）残联领导班子建设。</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 xml:space="preserve">8、指导和管理各类残疾人社团组织。 </w:t>
      </w:r>
    </w:p>
    <w:p>
      <w:pPr>
        <w:pStyle w:val="style0"/>
        <w:keepNext w:val="false"/>
        <w:keepLines w:val="false"/>
        <w:widowControl/>
        <w:suppressLineNumbers w:val="false"/>
        <w:ind w:firstLine="640" w:firstLineChars="200"/>
        <w:jc w:val="left"/>
        <w:rPr>
          <w:rFonts w:ascii="仿宋" w:cs="仿宋" w:eastAsia="仿宋" w:hAnsi="仿宋" w:hint="eastAsia"/>
          <w:color w:val="000000"/>
          <w:kern w:val="0"/>
          <w:sz w:val="32"/>
          <w:szCs w:val="32"/>
          <w:lang w:val="en-US" w:eastAsia="zh-CN"/>
        </w:rPr>
      </w:pPr>
      <w:r>
        <w:rPr>
          <w:rFonts w:ascii="仿宋" w:cs="仿宋" w:eastAsia="仿宋" w:hAnsi="仿宋" w:hint="eastAsia"/>
          <w:color w:val="000000"/>
          <w:kern w:val="0"/>
          <w:sz w:val="32"/>
          <w:szCs w:val="32"/>
          <w:lang w:val="en-US" w:eastAsia="zh-CN"/>
        </w:rPr>
        <w:t>9、组织开展残疾人事业的交流与合作。</w:t>
      </w:r>
    </w:p>
    <w:p>
      <w:pPr>
        <w:pStyle w:val="style0"/>
        <w:keepNext w:val="false"/>
        <w:keepLines w:val="false"/>
        <w:widowControl/>
        <w:suppressLineNumbers w:val="false"/>
        <w:ind w:firstLine="640" w:firstLineChars="200"/>
        <w:jc w:val="left"/>
        <w:rPr>
          <w:sz w:val="32"/>
          <w:szCs w:val="32"/>
        </w:rPr>
      </w:pPr>
      <w:r>
        <w:rPr>
          <w:rFonts w:ascii="仿宋" w:cs="仿宋" w:eastAsia="仿宋" w:hAnsi="仿宋" w:hint="eastAsia"/>
          <w:color w:val="000000"/>
          <w:kern w:val="0"/>
          <w:sz w:val="32"/>
          <w:szCs w:val="32"/>
          <w:lang w:val="en-US" w:eastAsia="zh-CN"/>
        </w:rPr>
        <w:t>10、承办县委、县政府和州残联交办的其他工作</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w:t>
      </w:r>
      <w:bookmarkEnd w:id="16"/>
      <w:r>
        <w:rPr>
          <w:rFonts w:ascii="仿宋_GB2312" w:cs="仿宋_GB2312" w:eastAsia="仿宋_GB2312" w:hAnsi="仿宋_GB2312" w:hint="eastAsia"/>
          <w:b/>
          <w:bCs/>
          <w:color w:val="000000"/>
          <w:spacing w:val="0"/>
          <w:w w:val="100"/>
          <w:position w:val="0"/>
          <w:sz w:val="32"/>
          <w:szCs w:val="32"/>
        </w:rPr>
        <w:t>二）</w:t>
      </w:r>
      <w:r>
        <w:rPr>
          <w:rFonts w:ascii="仿宋_GB2312" w:cs="仿宋_GB2312" w:eastAsia="仿宋_GB2312" w:hAnsi="仿宋_GB2312" w:hint="eastAsia"/>
          <w:b/>
          <w:bCs/>
          <w:color w:val="000000"/>
          <w:spacing w:val="0"/>
          <w:w w:val="100"/>
          <w:position w:val="0"/>
          <w:sz w:val="32"/>
          <w:szCs w:val="32"/>
        </w:rPr>
        <w:tab/>
      </w:r>
      <w:r>
        <w:rPr>
          <w:rFonts w:ascii="仿宋_GB2312" w:cs="仿宋_GB2312" w:eastAsia="仿宋_GB2312" w:hAnsi="仿宋_GB2312" w:hint="eastAsia"/>
          <w:b/>
          <w:bCs/>
          <w:color w:val="000000"/>
          <w:spacing w:val="0"/>
          <w:w w:val="100"/>
          <w:position w:val="0"/>
          <w:sz w:val="32"/>
          <w:szCs w:val="32"/>
        </w:rPr>
        <w:t>机构设置</w:t>
      </w:r>
    </w:p>
    <w:p>
      <w:pPr>
        <w:pStyle w:val="style0"/>
        <w:keepNext w:val="false"/>
        <w:keepLines w:val="false"/>
        <w:widowControl/>
        <w:suppressLineNumbers w:val="false"/>
        <w:ind w:firstLine="680" w:firstLineChars="200"/>
        <w:jc w:val="left"/>
        <w:rPr/>
      </w:pPr>
      <w:r>
        <w:rPr>
          <w:rFonts w:ascii="仿宋" w:cs="仿宋" w:eastAsia="仿宋" w:hAnsi="仿宋" w:hint="eastAsia"/>
          <w:color w:val="000000"/>
          <w:kern w:val="0"/>
          <w:sz w:val="34"/>
          <w:szCs w:val="34"/>
          <w:lang w:val="en-US" w:eastAsia="zh-CN"/>
        </w:rPr>
        <w:t>下设</w:t>
      </w:r>
      <w:r>
        <w:rPr>
          <w:rFonts w:ascii="仿宋" w:cs="仿宋" w:eastAsia="仿宋" w:hAnsi="仿宋"/>
          <w:color w:val="000000"/>
          <w:kern w:val="0"/>
          <w:sz w:val="34"/>
          <w:szCs w:val="34"/>
          <w:lang w:val="en-US" w:eastAsia="zh-CN"/>
        </w:rPr>
        <w:t>办公室</w:t>
      </w:r>
      <w:r>
        <w:rPr>
          <w:rFonts w:ascii="仿宋" w:cs="仿宋" w:eastAsia="仿宋" w:hAnsi="仿宋" w:hint="eastAsia"/>
          <w:color w:val="000000"/>
          <w:kern w:val="0"/>
          <w:sz w:val="34"/>
          <w:szCs w:val="34"/>
          <w:lang w:val="en-US" w:eastAsia="zh-CN"/>
        </w:rPr>
        <w:t>、</w:t>
      </w:r>
      <w:r>
        <w:rPr>
          <w:rFonts w:ascii="仿宋" w:cs="仿宋" w:eastAsia="仿宋" w:hAnsi="仿宋"/>
          <w:color w:val="000000"/>
          <w:kern w:val="0"/>
          <w:sz w:val="34"/>
          <w:szCs w:val="34"/>
          <w:lang w:val="en-US" w:eastAsia="zh-CN"/>
        </w:rPr>
        <w:t>组宣股</w:t>
      </w:r>
      <w:r>
        <w:rPr>
          <w:rFonts w:ascii="仿宋" w:cs="仿宋" w:eastAsia="仿宋" w:hAnsi="仿宋" w:hint="eastAsia"/>
          <w:color w:val="000000"/>
          <w:kern w:val="0"/>
          <w:sz w:val="34"/>
          <w:szCs w:val="34"/>
          <w:lang w:val="en-US" w:eastAsia="zh-CN"/>
        </w:rPr>
        <w:t>、</w:t>
      </w:r>
      <w:r>
        <w:rPr>
          <w:rFonts w:ascii="仿宋" w:cs="仿宋" w:eastAsia="仿宋" w:hAnsi="仿宋"/>
          <w:color w:val="000000"/>
          <w:kern w:val="0"/>
          <w:sz w:val="34"/>
          <w:szCs w:val="34"/>
          <w:lang w:val="en-US" w:eastAsia="zh-CN"/>
        </w:rPr>
        <w:t>康复股</w:t>
      </w:r>
      <w:r>
        <w:rPr>
          <w:rFonts w:ascii="仿宋" w:cs="仿宋" w:eastAsia="仿宋" w:hAnsi="仿宋" w:hint="eastAsia"/>
          <w:color w:val="000000"/>
          <w:kern w:val="0"/>
          <w:sz w:val="34"/>
          <w:szCs w:val="34"/>
          <w:lang w:val="en-US" w:eastAsia="zh-CN"/>
        </w:rPr>
        <w:t>、</w:t>
      </w:r>
      <w:r>
        <w:rPr>
          <w:rFonts w:ascii="仿宋" w:cs="仿宋" w:eastAsia="仿宋" w:hAnsi="仿宋"/>
          <w:color w:val="000000"/>
          <w:kern w:val="0"/>
          <w:sz w:val="34"/>
          <w:szCs w:val="34"/>
          <w:lang w:val="en-US" w:eastAsia="zh-CN"/>
        </w:rPr>
        <w:t>教就股</w:t>
      </w:r>
      <w:r>
        <w:rPr>
          <w:rFonts w:ascii="仿宋" w:cs="仿宋" w:eastAsia="仿宋" w:hAnsi="仿宋" w:hint="eastAsia"/>
          <w:color w:val="000000"/>
          <w:kern w:val="0"/>
          <w:sz w:val="34"/>
          <w:szCs w:val="34"/>
          <w:lang w:val="en-US" w:eastAsia="zh-CN"/>
        </w:rPr>
        <w:t>、</w:t>
      </w:r>
      <w:r>
        <w:rPr>
          <w:rFonts w:ascii="仿宋" w:cs="仿宋" w:eastAsia="仿宋" w:hAnsi="仿宋"/>
          <w:color w:val="000000"/>
          <w:kern w:val="0"/>
          <w:sz w:val="34"/>
          <w:szCs w:val="34"/>
          <w:lang w:val="en-US" w:eastAsia="zh-CN"/>
        </w:rPr>
        <w:t xml:space="preserve">维权股 </w:t>
      </w:r>
      <w:r>
        <w:rPr>
          <w:rFonts w:ascii="仿宋" w:cs="仿宋" w:eastAsia="仿宋" w:hAnsi="仿宋" w:hint="eastAsia"/>
          <w:color w:val="000000"/>
          <w:kern w:val="0"/>
          <w:sz w:val="34"/>
          <w:szCs w:val="34"/>
          <w:lang w:val="en-US" w:eastAsia="zh-CN"/>
        </w:rPr>
        <w:t>、就业服务中心</w:t>
      </w:r>
    </w:p>
    <w:p>
      <w:pPr>
        <w:pStyle w:val="style4098"/>
        <w:keepNext w:val="false"/>
        <w:keepLines w:val="false"/>
        <w:pageBreakBefore w:val="false"/>
        <w:widowControl w:val="false"/>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rPr>
        <w:t>第二部分</w:t>
      </w: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202</w:t>
      </w:r>
      <w:r>
        <w:rPr>
          <w:rFonts w:ascii="仿宋_GB2312" w:cs="仿宋_GB2312" w:eastAsia="仿宋_GB2312" w:hAnsi="仿宋_GB2312" w:hint="eastAsia"/>
          <w:b/>
          <w:bCs/>
          <w:color w:val="000000"/>
          <w:spacing w:val="0"/>
          <w:w w:val="100"/>
          <w:position w:val="0"/>
          <w:sz w:val="32"/>
          <w:szCs w:val="32"/>
          <w:lang w:val="en-US" w:eastAsia="zh-CN"/>
        </w:rPr>
        <w:t>2</w:t>
      </w:r>
      <w:r>
        <w:rPr>
          <w:rFonts w:ascii="仿宋_GB2312" w:cs="仿宋_GB2312" w:eastAsia="仿宋_GB2312" w:hAnsi="仿宋_GB2312" w:hint="eastAsia"/>
          <w:b/>
          <w:bCs/>
          <w:color w:val="000000"/>
          <w:spacing w:val="0"/>
          <w:w w:val="100"/>
          <w:position w:val="0"/>
          <w:sz w:val="32"/>
          <w:szCs w:val="32"/>
        </w:rPr>
        <w:t>年度部门（本单位）决算报表</w:t>
      </w:r>
    </w:p>
    <w:bookmarkStart w:id="17" w:name="_GoBack"/>
    <w:bookmarkEnd w:id="17"/>
    <w:p>
      <w:pPr>
        <w:pStyle w:val="style4098"/>
        <w:keepNext w:val="false"/>
        <w:keepLines w:val="false"/>
        <w:pageBreakBefore w:val="false"/>
        <w:widowControl w:val="false"/>
        <w:numPr>
          <w:ilvl w:val="0"/>
          <w:numId w:val="0"/>
        </w:numPr>
        <w:shd w:val="clear" w:color="auto" w:fill="auto"/>
        <w:tabs>
          <w:tab w:val="left" w:leader="none" w:pos="822"/>
        </w:tabs>
        <w:kinsoku/>
        <w:wordWrap/>
        <w:overflowPunct/>
        <w:topLinePunct w:val="false"/>
        <w:autoSpaceDE/>
        <w:autoSpaceDN/>
        <w:bidi w:val="false"/>
        <w:adjustRightInd/>
        <w:snapToGrid/>
        <w:spacing w:before="0" w:after="0" w:lineRule="auto" w:line="360"/>
        <w:ind w:right="0" w:rightChars="0"/>
        <w:jc w:val="left"/>
        <w:textAlignment w:val="auto"/>
        <w:rPr>
          <w:rFonts w:ascii="仿宋_GB2312" w:cs="仿宋_GB2312" w:eastAsia="仿宋_GB2312" w:hAnsi="仿宋_GB2312" w:hint="eastAsia"/>
          <w:color w:val="000000"/>
          <w:spacing w:val="0"/>
          <w:w w:val="100"/>
          <w:position w:val="0"/>
          <w:sz w:val="32"/>
          <w:szCs w:val="32"/>
        </w:rPr>
        <w:sectPr>
          <w:footnotePr>
            <w:numFmt w:val="decimal"/>
          </w:footnotePr>
          <w:pgSz w:w="16840" w:h="11900" w:orient="landscape"/>
          <w:pgMar w:top="1191" w:right="1226" w:bottom="1191" w:left="1662" w:header="798" w:footer="3" w:gutter="0"/>
          <w:cols w:space="720" w:num="1"/>
          <w:rtlGutter w:val="false"/>
          <w:docGrid w:linePitch="360" w:charSpace="0"/>
        </w:sectPr>
      </w:pP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leftChars="0" w:right="0" w:firstLine="0" w:firstLineChars="0"/>
        <w:jc w:val="left"/>
        <w:textAlignment w:val="auto"/>
        <w:rPr>
          <w:rFonts w:ascii="仿宋_GB2312" w:cs="仿宋_GB2312" w:eastAsia="仿宋_GB2312" w:hAnsi="仿宋_GB2312" w:hint="eastAsia"/>
          <w:color w:val="000000"/>
          <w:spacing w:val="0"/>
          <w:w w:val="100"/>
          <w:position w:val="0"/>
          <w:sz w:val="32"/>
          <w:szCs w:val="32"/>
        </w:rPr>
      </w:pPr>
    </w:p>
    <w:p>
      <w:pPr>
        <w:pStyle w:val="style4098"/>
        <w:keepNext w:val="false"/>
        <w:keepLines w:val="false"/>
        <w:pageBreakBefore w:val="false"/>
        <w:widowControl w:val="false"/>
        <w:numPr>
          <w:ilvl w:val="0"/>
          <w:numId w:val="1"/>
        </w:numPr>
        <w:shd w:val="clear" w:color="auto" w:fill="auto"/>
        <w:tabs>
          <w:tab w:val="left" w:leader="none" w:pos="822"/>
        </w:tabs>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color w:val="000000"/>
          <w:spacing w:val="0"/>
          <w:w w:val="100"/>
          <w:position w:val="0"/>
          <w:sz w:val="32"/>
          <w:szCs w:val="32"/>
        </w:rPr>
      </w:pPr>
      <w:r>
        <w:rPr>
          <w:rFonts w:ascii="仿宋_GB2312" w:cs="仿宋_GB2312" w:eastAsia="仿宋_GB2312" w:hAnsi="仿宋_GB2312" w:hint="eastAsia"/>
          <w:b/>
          <w:bCs/>
          <w:color w:val="000000"/>
          <w:spacing w:val="0"/>
          <w:w w:val="100"/>
          <w:position w:val="0"/>
          <w:sz w:val="32"/>
          <w:szCs w:val="32"/>
          <w:lang w:val="en-US" w:eastAsia="zh-CN"/>
        </w:rPr>
        <w:t xml:space="preserve"> </w:t>
      </w:r>
      <w:r>
        <w:rPr>
          <w:rFonts w:ascii="仿宋_GB2312" w:cs="仿宋_GB2312" w:eastAsia="仿宋_GB2312" w:hAnsi="仿宋_GB2312" w:hint="eastAsia"/>
          <w:b/>
          <w:bCs/>
          <w:color w:val="000000"/>
          <w:spacing w:val="0"/>
          <w:w w:val="100"/>
          <w:position w:val="0"/>
          <w:sz w:val="32"/>
          <w:szCs w:val="32"/>
        </w:rPr>
        <w:t>202</w:t>
      </w:r>
      <w:r>
        <w:rPr>
          <w:rFonts w:ascii="仿宋_GB2312" w:cs="仿宋_GB2312" w:eastAsia="仿宋_GB2312" w:hAnsi="仿宋_GB2312" w:hint="eastAsia"/>
          <w:b/>
          <w:bCs/>
          <w:color w:val="000000"/>
          <w:spacing w:val="0"/>
          <w:w w:val="100"/>
          <w:position w:val="0"/>
          <w:sz w:val="32"/>
          <w:szCs w:val="32"/>
          <w:lang w:val="en-US" w:eastAsia="zh-CN"/>
        </w:rPr>
        <w:t>2</w:t>
      </w:r>
      <w:r>
        <w:rPr>
          <w:rFonts w:ascii="仿宋_GB2312" w:cs="仿宋_GB2312" w:eastAsia="仿宋_GB2312" w:hAnsi="仿宋_GB2312" w:hint="eastAsia"/>
          <w:b/>
          <w:bCs/>
          <w:color w:val="000000"/>
          <w:spacing w:val="0"/>
          <w:w w:val="100"/>
          <w:position w:val="0"/>
          <w:sz w:val="32"/>
          <w:szCs w:val="32"/>
        </w:rPr>
        <w:t>年度部门决算情况说明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b w:val="false"/>
          <w:bCs w:val="false"/>
          <w:color w:val="000000"/>
          <w:kern w:val="0"/>
          <w:sz w:val="32"/>
          <w:szCs w:val="32"/>
          <w:lang w:val="en-US" w:eastAsia="zh-CN"/>
        </w:rPr>
        <w:t>（</w:t>
      </w:r>
      <w:r>
        <w:rPr>
          <w:rFonts w:ascii="仿宋_GB2312" w:cs="仿宋_GB2312" w:eastAsia="仿宋_GB2312" w:hAnsi="仿宋_GB2312" w:hint="eastAsia"/>
          <w:b/>
          <w:bCs/>
          <w:color w:val="000000"/>
          <w:kern w:val="0"/>
          <w:sz w:val="32"/>
          <w:szCs w:val="32"/>
          <w:lang w:val="en-US" w:eastAsia="zh-CN"/>
        </w:rPr>
        <w:t>注意事项：</w:t>
      </w:r>
      <w:r>
        <w:rPr>
          <w:rFonts w:ascii="仿宋_GB2312" w:cs="仿宋_GB2312" w:eastAsia="仿宋_GB2312" w:hAnsi="仿宋_GB2312" w:hint="eastAsia"/>
          <w:color w:val="000000"/>
          <w:kern w:val="0"/>
          <w:sz w:val="32"/>
          <w:szCs w:val="32"/>
          <w:lang w:val="en-US" w:eastAsia="zh-CN"/>
        </w:rPr>
        <w:t>关于小数位。金额数值应当保留两位小数，如末位为0不需保留小数位（例如：1000 万元，100.3 万元）；百分比应当保留 1 位小数，如末位为 0 需保留（例如：18.0%））</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黑体" w:cs="黑体" w:eastAsia="黑体" w:hAnsi="黑体" w:hint="eastAsia"/>
          <w:b/>
          <w:bCs/>
          <w:i w:val="false"/>
          <w:iCs w:val="false"/>
          <w:smallCaps w:val="false"/>
          <w:color w:val="000000"/>
          <w:spacing w:val="0"/>
          <w:w w:val="100"/>
          <w:position w:val="0"/>
          <w:sz w:val="32"/>
          <w:szCs w:val="32"/>
        </w:rPr>
      </w:pPr>
      <w:r>
        <w:rPr>
          <w:rFonts w:ascii="黑体" w:cs="黑体" w:eastAsia="黑体" w:hAnsi="黑体" w:hint="eastAsia"/>
          <w:b/>
          <w:bCs/>
          <w:i w:val="false"/>
          <w:iCs w:val="false"/>
          <w:smallCaps w:val="false"/>
          <w:color w:val="000000"/>
          <w:spacing w:val="0"/>
          <w:w w:val="100"/>
          <w:position w:val="0"/>
          <w:sz w:val="32"/>
          <w:szCs w:val="32"/>
        </w:rPr>
        <w:t>一、收入支出决算总体情况说明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本部门（本单位）</w:t>
      </w:r>
      <w:r>
        <w:rPr>
          <w:rFonts w:ascii="仿宋_GB2312" w:cs="仿宋_GB2312" w:eastAsia="仿宋_GB2312" w:hAnsi="仿宋_GB2312" w:hint="eastAsia"/>
          <w:color w:val="000000"/>
          <w:spacing w:val="0"/>
          <w:w w:val="100"/>
          <w:position w:val="0"/>
          <w:sz w:val="32"/>
          <w:szCs w:val="32"/>
          <w:lang w:val="en-US" w:eastAsia="zh-CN"/>
        </w:rPr>
        <w:t>2022年度收入总计7681747.36元，支出总计7681747.36元，与2021年决算数相比，增加1168998.39元，增加17.9%，主要原因是残疾人康复经费增加</w:t>
      </w:r>
      <w:r>
        <w:rPr>
          <w:rFonts w:ascii="仿宋_GB2312" w:cs="仿宋_GB2312" w:eastAsia="仿宋_GB2312" w:hAnsi="仿宋_GB2312" w:hint="eastAsia"/>
          <w:color w:val="000000"/>
          <w:spacing w:val="0"/>
          <w:w w:val="100"/>
          <w:position w:val="0"/>
          <w:sz w:val="32"/>
          <w:szCs w:val="32"/>
          <w:lang w:eastAsia="zh-CN"/>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color w:val="000000"/>
          <w:spacing w:val="0"/>
          <w:w w:val="100"/>
          <w:position w:val="0"/>
          <w:sz w:val="32"/>
          <w:szCs w:val="32"/>
          <w:lang w:eastAsia="zh-CN"/>
        </w:rPr>
      </w:pPr>
      <w:r>
        <w:rPr>
          <w:rFonts w:ascii="仿宋_GB2312" w:cs="仿宋_GB2312" w:eastAsia="仿宋_GB2312" w:hAnsi="仿宋_GB2312" w:hint="eastAsia"/>
          <w:b/>
          <w:bCs/>
          <w:color w:val="000000"/>
          <w:spacing w:val="0"/>
          <w:w w:val="100"/>
          <w:position w:val="0"/>
          <w:sz w:val="32"/>
          <w:szCs w:val="32"/>
          <w:lang w:eastAsia="zh-CN"/>
        </w:rPr>
        <w:t>二、收入决算情况说明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本部门（本单位）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年度收入合计</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元，其中：财政拨款收入</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元，占</w:t>
      </w:r>
      <w:r>
        <w:rPr>
          <w:rFonts w:ascii="仿宋_GB2312" w:cs="仿宋_GB2312" w:eastAsia="仿宋_GB2312" w:hAnsi="仿宋_GB2312" w:hint="eastAsia"/>
          <w:color w:val="000000"/>
          <w:spacing w:val="0"/>
          <w:w w:val="100"/>
          <w:position w:val="0"/>
          <w:sz w:val="32"/>
          <w:szCs w:val="32"/>
          <w:lang w:val="en-US" w:eastAsia="zh-CN"/>
        </w:rPr>
        <w:t>100</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color w:val="000000"/>
          <w:spacing w:val="0"/>
          <w:w w:val="100"/>
          <w:position w:val="0"/>
          <w:sz w:val="32"/>
          <w:szCs w:val="32"/>
          <w:lang w:eastAsia="zh-CN"/>
        </w:rPr>
      </w:pPr>
      <w:r>
        <w:rPr>
          <w:rFonts w:ascii="仿宋_GB2312" w:cs="仿宋_GB2312" w:eastAsia="仿宋_GB2312" w:hAnsi="仿宋_GB2312" w:hint="eastAsia"/>
          <w:b/>
          <w:bCs/>
          <w:color w:val="000000"/>
          <w:spacing w:val="0"/>
          <w:w w:val="100"/>
          <w:position w:val="0"/>
          <w:sz w:val="32"/>
          <w:szCs w:val="32"/>
          <w:lang w:eastAsia="zh-CN"/>
        </w:rPr>
        <w:t>三、支出决算情况说明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color w:val="000000"/>
          <w:spacing w:val="0"/>
          <w:w w:val="100"/>
          <w:position w:val="0"/>
          <w:sz w:val="32"/>
          <w:szCs w:val="32"/>
        </w:rPr>
        <w:t>本部门（本单位）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年度支出合计</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元，其中：基本支出</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元，占</w:t>
      </w:r>
      <w:r>
        <w:rPr>
          <w:rFonts w:ascii="仿宋_GB2312" w:cs="仿宋_GB2312" w:eastAsia="仿宋_GB2312" w:hAnsi="仿宋_GB2312" w:hint="eastAsia"/>
          <w:color w:val="000000"/>
          <w:spacing w:val="0"/>
          <w:w w:val="100"/>
          <w:position w:val="0"/>
          <w:sz w:val="32"/>
          <w:szCs w:val="32"/>
          <w:lang w:val="en-US" w:eastAsia="zh-CN"/>
        </w:rPr>
        <w:t>100</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lang w:eastAsia="zh-CN"/>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黑体" w:cs="黑体" w:eastAsia="黑体" w:hAnsi="黑体" w:hint="eastAsia"/>
          <w:b/>
          <w:bCs/>
          <w:i w:val="false"/>
          <w:iCs w:val="false"/>
          <w:smallCaps w:val="false"/>
          <w:color w:val="000000"/>
          <w:spacing w:val="0"/>
          <w:w w:val="100"/>
          <w:position w:val="0"/>
          <w:sz w:val="32"/>
          <w:szCs w:val="32"/>
        </w:rPr>
        <w:sectPr>
          <w:footnotePr>
            <w:numFmt w:val="decimal"/>
          </w:footnotePr>
          <w:pgSz w:w="11900" w:h="16840" w:orient="portrait"/>
          <w:pgMar w:top="1226" w:right="1191" w:bottom="1662" w:left="1191" w:header="798" w:footer="3" w:gutter="0"/>
          <w:cols w:space="720" w:num="1"/>
          <w:rtlGutter w:val="false"/>
          <w:docGrid w:linePitch="360" w:charSpace="0"/>
        </w:sectPr>
      </w:pPr>
      <w:r>
        <w:rPr>
          <w:rFonts w:ascii="黑体" w:cs="黑体" w:eastAsia="黑体" w:hAnsi="黑体" w:hint="eastAsia"/>
          <w:b/>
          <w:bCs/>
          <w:i w:val="false"/>
          <w:iCs w:val="false"/>
          <w:smallCaps w:val="false"/>
          <w:color w:val="000000"/>
          <w:spacing w:val="0"/>
          <w:w w:val="100"/>
          <w:position w:val="0"/>
          <w:sz w:val="32"/>
          <w:szCs w:val="32"/>
          <w:lang w:eastAsia="zh-CN"/>
        </w:rPr>
        <w:t>四</w:t>
      </w:r>
      <w:r>
        <w:rPr>
          <w:rFonts w:ascii="黑体" w:cs="黑体" w:eastAsia="黑体" w:hAnsi="黑体" w:hint="eastAsia"/>
          <w:b/>
          <w:bCs/>
          <w:i w:val="false"/>
          <w:iCs w:val="false"/>
          <w:smallCaps w:val="false"/>
          <w:color w:val="000000"/>
          <w:spacing w:val="0"/>
          <w:w w:val="100"/>
          <w:position w:val="0"/>
          <w:sz w:val="32"/>
          <w:szCs w:val="32"/>
        </w:rPr>
        <w:t>、财政拨款收入支出决算总体情况说明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本部门（本单位）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年度财政拨款收入</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元，较上年决算数</w:t>
      </w:r>
      <w:r>
        <w:rPr>
          <w:rFonts w:ascii="仿宋_GB2312" w:cs="仿宋_GB2312" w:eastAsia="仿宋_GB2312" w:hAnsi="仿宋_GB2312" w:hint="eastAsia"/>
          <w:color w:val="000000"/>
          <w:spacing w:val="0"/>
          <w:w w:val="100"/>
          <w:position w:val="0"/>
          <w:sz w:val="32"/>
          <w:szCs w:val="32"/>
          <w:lang w:val="en-US" w:eastAsia="zh-CN"/>
        </w:rPr>
        <w:t>增加1168998.39元，增加17.9%，主要原因是残疾人康复经费增加，</w:t>
      </w:r>
      <w:r>
        <w:rPr>
          <w:rFonts w:ascii="仿宋_GB2312" w:cs="仿宋_GB2312" w:eastAsia="仿宋_GB2312" w:hAnsi="仿宋_GB2312" w:hint="eastAsia"/>
          <w:color w:val="000000"/>
          <w:spacing w:val="0"/>
          <w:w w:val="100"/>
          <w:position w:val="0"/>
          <w:sz w:val="32"/>
          <w:szCs w:val="32"/>
        </w:rPr>
        <w:t>较年初预算数增加</w:t>
      </w:r>
      <w:r>
        <w:rPr>
          <w:rFonts w:ascii="仿宋_GB2312" w:cs="仿宋_GB2312" w:eastAsia="仿宋_GB2312" w:hAnsi="仿宋_GB2312" w:hint="eastAsia"/>
          <w:color w:val="000000"/>
          <w:spacing w:val="0"/>
          <w:w w:val="100"/>
          <w:position w:val="0"/>
          <w:sz w:val="32"/>
          <w:szCs w:val="32"/>
          <w:lang w:val="en-US" w:bidi="en-US" w:eastAsia="zh-CN"/>
        </w:rPr>
        <w:t>231890.03</w:t>
      </w:r>
      <w:r>
        <w:rPr>
          <w:rFonts w:ascii="仿宋_GB2312" w:cs="仿宋_GB2312" w:eastAsia="仿宋_GB2312" w:hAnsi="仿宋_GB2312" w:hint="eastAsia"/>
          <w:color w:val="000000"/>
          <w:spacing w:val="0"/>
          <w:w w:val="100"/>
          <w:position w:val="0"/>
          <w:sz w:val="32"/>
          <w:szCs w:val="32"/>
        </w:rPr>
        <w:t>元，增长</w:t>
      </w:r>
      <w:r>
        <w:rPr>
          <w:rFonts w:ascii="仿宋_GB2312" w:cs="仿宋_GB2312" w:eastAsia="仿宋_GB2312" w:hAnsi="仿宋_GB2312" w:hint="eastAsia"/>
          <w:color w:val="000000"/>
          <w:spacing w:val="0"/>
          <w:w w:val="100"/>
          <w:position w:val="0"/>
          <w:sz w:val="32"/>
          <w:szCs w:val="32"/>
          <w:lang w:val="en-US" w:eastAsia="zh-CN"/>
        </w:rPr>
        <w:t>3.11</w:t>
      </w:r>
      <w:r>
        <w:rPr>
          <w:rFonts w:ascii="仿宋_GB2312" w:cs="仿宋_GB2312" w:eastAsia="仿宋_GB2312" w:hAnsi="仿宋_GB2312" w:hint="eastAsia"/>
          <w:color w:val="000000"/>
          <w:spacing w:val="0"/>
          <w:w w:val="100"/>
          <w:position w:val="0"/>
          <w:sz w:val="32"/>
          <w:szCs w:val="32"/>
        </w:rPr>
        <w:t>%。主要原因是</w:t>
      </w:r>
      <w:r>
        <w:rPr>
          <w:rFonts w:ascii="仿宋_GB2312" w:cs="仿宋_GB2312" w:eastAsia="仿宋_GB2312" w:hAnsi="仿宋_GB2312" w:hint="eastAsia"/>
          <w:color w:val="000000"/>
          <w:spacing w:val="0"/>
          <w:w w:val="100"/>
          <w:position w:val="0"/>
          <w:sz w:val="32"/>
          <w:szCs w:val="32"/>
          <w:lang w:val="en-US" w:eastAsia="zh-CN"/>
        </w:rPr>
        <w:t>残疾人康复经费增加和人员经费的增加</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本部门（本单位）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年度财政拨款支出</w:t>
      </w:r>
      <w:r>
        <w:rPr>
          <w:rFonts w:ascii="仿宋_GB2312" w:cs="仿宋_GB2312" w:eastAsia="仿宋_GB2312" w:hAnsi="仿宋_GB2312" w:hint="eastAsia"/>
          <w:color w:val="000000"/>
          <w:spacing w:val="0"/>
          <w:w w:val="100"/>
          <w:position w:val="0"/>
          <w:sz w:val="32"/>
          <w:szCs w:val="32"/>
          <w:lang w:val="en-US" w:eastAsia="zh-CN"/>
        </w:rPr>
        <w:t>7681747.36</w:t>
      </w:r>
      <w:r>
        <w:rPr>
          <w:rFonts w:ascii="仿宋_GB2312" w:cs="仿宋_GB2312" w:eastAsia="仿宋_GB2312" w:hAnsi="仿宋_GB2312" w:hint="eastAsia"/>
          <w:color w:val="000000"/>
          <w:spacing w:val="0"/>
          <w:w w:val="100"/>
          <w:position w:val="0"/>
          <w:sz w:val="32"/>
          <w:szCs w:val="32"/>
        </w:rPr>
        <w:t>元，较上年决算数</w:t>
      </w:r>
      <w:r>
        <w:rPr>
          <w:rFonts w:ascii="仿宋_GB2312" w:cs="仿宋_GB2312" w:eastAsia="仿宋_GB2312" w:hAnsi="仿宋_GB2312" w:hint="eastAsia"/>
          <w:color w:val="000000"/>
          <w:spacing w:val="0"/>
          <w:w w:val="100"/>
          <w:position w:val="0"/>
          <w:sz w:val="32"/>
          <w:szCs w:val="32"/>
          <w:lang w:val="en-US" w:eastAsia="zh-CN"/>
        </w:rPr>
        <w:t>增加1168998.39元，增加17.9%，主要原因是残疾人康复经费增加，</w:t>
      </w:r>
      <w:r>
        <w:rPr>
          <w:rFonts w:ascii="仿宋_GB2312" w:cs="仿宋_GB2312" w:eastAsia="仿宋_GB2312" w:hAnsi="仿宋_GB2312" w:hint="eastAsia"/>
          <w:color w:val="000000"/>
          <w:spacing w:val="0"/>
          <w:w w:val="100"/>
          <w:position w:val="0"/>
          <w:sz w:val="32"/>
          <w:szCs w:val="32"/>
        </w:rPr>
        <w:t>较年初预算数增加</w:t>
      </w:r>
      <w:r>
        <w:rPr>
          <w:rFonts w:ascii="仿宋_GB2312" w:cs="仿宋_GB2312" w:eastAsia="仿宋_GB2312" w:hAnsi="仿宋_GB2312" w:hint="eastAsia"/>
          <w:color w:val="000000"/>
          <w:spacing w:val="0"/>
          <w:w w:val="100"/>
          <w:position w:val="0"/>
          <w:sz w:val="32"/>
          <w:szCs w:val="32"/>
          <w:lang w:val="en-US" w:bidi="en-US" w:eastAsia="zh-CN"/>
        </w:rPr>
        <w:t>231890.03</w:t>
      </w:r>
      <w:r>
        <w:rPr>
          <w:rFonts w:ascii="仿宋_GB2312" w:cs="仿宋_GB2312" w:eastAsia="仿宋_GB2312" w:hAnsi="仿宋_GB2312" w:hint="eastAsia"/>
          <w:color w:val="000000"/>
          <w:spacing w:val="0"/>
          <w:w w:val="100"/>
          <w:position w:val="0"/>
          <w:sz w:val="32"/>
          <w:szCs w:val="32"/>
        </w:rPr>
        <w:t>元，增长</w:t>
      </w:r>
      <w:r>
        <w:rPr>
          <w:rFonts w:ascii="仿宋_GB2312" w:cs="仿宋_GB2312" w:eastAsia="仿宋_GB2312" w:hAnsi="仿宋_GB2312" w:hint="eastAsia"/>
          <w:color w:val="000000"/>
          <w:spacing w:val="0"/>
          <w:w w:val="100"/>
          <w:position w:val="0"/>
          <w:sz w:val="32"/>
          <w:szCs w:val="32"/>
          <w:lang w:val="en-US" w:eastAsia="zh-CN"/>
        </w:rPr>
        <w:t>3.11</w:t>
      </w:r>
      <w:r>
        <w:rPr>
          <w:rFonts w:ascii="仿宋_GB2312" w:cs="仿宋_GB2312" w:eastAsia="仿宋_GB2312" w:hAnsi="仿宋_GB2312" w:hint="eastAsia"/>
          <w:color w:val="000000"/>
          <w:spacing w:val="0"/>
          <w:w w:val="100"/>
          <w:position w:val="0"/>
          <w:sz w:val="32"/>
          <w:szCs w:val="32"/>
        </w:rPr>
        <w:t>%。主要原因是</w:t>
      </w:r>
      <w:r>
        <w:rPr>
          <w:rFonts w:ascii="仿宋_GB2312" w:cs="仿宋_GB2312" w:eastAsia="仿宋_GB2312" w:hAnsi="仿宋_GB2312" w:hint="eastAsia"/>
          <w:color w:val="000000"/>
          <w:spacing w:val="0"/>
          <w:w w:val="100"/>
          <w:position w:val="0"/>
          <w:sz w:val="32"/>
          <w:szCs w:val="32"/>
          <w:lang w:val="en-US" w:eastAsia="zh-CN"/>
        </w:rPr>
        <w:t>残疾人康复经费增加和人员经费的增加</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tabs>
          <w:tab w:val="left" w:leader="dot" w:pos="5837"/>
          <w:tab w:val="left" w:leader="dot" w:pos="6787"/>
          <w:tab w:val="left" w:leader="dot" w:pos="7118"/>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（例如：减少的原因是：部分支出年初未申请财政拨款预算，而是按规定通过使用以前年度财政拨款结转和结余资金解决等）</w:t>
      </w:r>
    </w:p>
    <w:p>
      <w:pPr>
        <w:pStyle w:val="style4098"/>
        <w:keepNext w:val="false"/>
        <w:keepLines w:val="false"/>
        <w:pageBreakBefore w:val="false"/>
        <w:widowControl w:val="false"/>
        <w:numPr>
          <w:ilvl w:val="0"/>
          <w:numId w:val="0"/>
        </w:numPr>
        <w:shd w:val="clear" w:color="auto" w:fill="auto"/>
        <w:kinsoku/>
        <w:wordWrap/>
        <w:overflowPunct/>
        <w:topLinePunct w:val="false"/>
        <w:autoSpaceDE/>
        <w:autoSpaceDN/>
        <w:bidi w:val="false"/>
        <w:adjustRightInd/>
        <w:snapToGrid/>
        <w:spacing w:before="0" w:after="0" w:lineRule="auto" w:line="360"/>
        <w:ind w:leftChars="200" w:right="0" w:rightChars="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五、</w:t>
      </w:r>
      <w:r>
        <w:rPr>
          <w:rFonts w:ascii="仿宋_GB2312" w:cs="仿宋_GB2312" w:eastAsia="仿宋_GB2312" w:hAnsi="仿宋_GB2312" w:hint="eastAsia"/>
          <w:b/>
          <w:bCs/>
          <w:i w:val="false"/>
          <w:iCs w:val="false"/>
          <w:smallCaps w:val="false"/>
          <w:color w:val="000000"/>
          <w:spacing w:val="0"/>
          <w:w w:val="100"/>
          <w:position w:val="0"/>
          <w:sz w:val="32"/>
          <w:szCs w:val="32"/>
        </w:rPr>
        <w:t>一般公共预算财政拨款支出决算情况说明</w:t>
      </w:r>
    </w:p>
    <w:p>
      <w:pPr>
        <w:pStyle w:val="style4098"/>
        <w:keepNext w:val="false"/>
        <w:keepLines w:val="false"/>
        <w:pageBreakBefore w:val="false"/>
        <w:widowControl w:val="false"/>
        <w:shd w:val="clear" w:color="auto" w:fill="auto"/>
        <w:tabs>
          <w:tab w:val="left" w:leader="dot" w:pos="2515"/>
          <w:tab w:val="left" w:leader="dot" w:pos="3936"/>
          <w:tab w:val="left" w:leader="dot" w:pos="7277"/>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val="en-US" w:eastAsia="zh-CN"/>
        </w:rPr>
        <w:t xml:space="preserve"> 2022年度一般公共预算财政拨款支出7195771.4元，占本年支出的93.67%，较上年决算数增加1216005.18元，增加20.33%，</w:t>
      </w:r>
      <w:r>
        <w:rPr>
          <w:rFonts w:ascii="仿宋_GB2312" w:cs="仿宋_GB2312" w:eastAsia="仿宋_GB2312" w:hAnsi="仿宋_GB2312" w:hint="eastAsia"/>
          <w:color w:val="000000"/>
          <w:spacing w:val="0"/>
          <w:w w:val="100"/>
          <w:position w:val="0"/>
          <w:sz w:val="32"/>
          <w:szCs w:val="32"/>
        </w:rPr>
        <w:t>主要原因是</w:t>
      </w:r>
      <w:r>
        <w:rPr>
          <w:rFonts w:ascii="仿宋_GB2312" w:cs="仿宋_GB2312" w:eastAsia="仿宋_GB2312" w:hAnsi="仿宋_GB2312" w:hint="eastAsia"/>
          <w:color w:val="000000"/>
          <w:spacing w:val="0"/>
          <w:w w:val="100"/>
          <w:position w:val="0"/>
          <w:sz w:val="32"/>
          <w:szCs w:val="32"/>
          <w:lang w:val="en-US" w:eastAsia="zh-CN"/>
        </w:rPr>
        <w:t>残疾人康复经费增加和人员经费的增加</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tabs>
          <w:tab w:val="left" w:leader="dot" w:pos="5837"/>
          <w:tab w:val="left" w:leader="dot" w:pos="6787"/>
          <w:tab w:val="left" w:leader="dot" w:pos="7118"/>
        </w:tabs>
        <w:kinsoku/>
        <w:wordWrap/>
        <w:overflowPunct/>
        <w:topLinePunct w:val="false"/>
        <w:autoSpaceDE/>
        <w:autoSpaceDN/>
        <w:bidi w:val="false"/>
        <w:adjustRightInd/>
        <w:snapToGrid/>
        <w:spacing w:before="0" w:after="0" w:lineRule="auto" w:line="360"/>
        <w:ind w:left="0" w:leftChars="0" w:right="0" w:firstLine="0" w:firstLineChars="0"/>
        <w:jc w:val="both"/>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color w:val="000000"/>
          <w:spacing w:val="0"/>
          <w:w w:val="100"/>
          <w:position w:val="0"/>
          <w:sz w:val="32"/>
          <w:szCs w:val="32"/>
        </w:rPr>
        <w:t>较年初预算数增加</w:t>
      </w:r>
      <w:r>
        <w:rPr>
          <w:rFonts w:ascii="仿宋_GB2312" w:cs="仿宋_GB2312" w:eastAsia="仿宋_GB2312" w:hAnsi="仿宋_GB2312" w:hint="eastAsia"/>
          <w:color w:val="000000"/>
          <w:spacing w:val="0"/>
          <w:w w:val="100"/>
          <w:position w:val="0"/>
          <w:sz w:val="32"/>
          <w:szCs w:val="32"/>
          <w:lang w:val="en-US" w:eastAsia="zh-CN"/>
        </w:rPr>
        <w:t>628114.07</w:t>
      </w:r>
      <w:r>
        <w:rPr>
          <w:rFonts w:ascii="仿宋_GB2312" w:cs="仿宋_GB2312" w:eastAsia="仿宋_GB2312" w:hAnsi="仿宋_GB2312" w:hint="eastAsia"/>
          <w:color w:val="000000"/>
          <w:spacing w:val="0"/>
          <w:w w:val="100"/>
          <w:position w:val="0"/>
          <w:sz w:val="32"/>
          <w:szCs w:val="32"/>
        </w:rPr>
        <w:t>元，增长</w:t>
      </w:r>
      <w:r>
        <w:rPr>
          <w:rFonts w:ascii="仿宋_GB2312" w:cs="仿宋_GB2312" w:eastAsia="仿宋_GB2312" w:hAnsi="仿宋_GB2312" w:hint="eastAsia"/>
          <w:color w:val="000000"/>
          <w:spacing w:val="0"/>
          <w:w w:val="100"/>
          <w:position w:val="0"/>
          <w:sz w:val="32"/>
          <w:szCs w:val="32"/>
          <w:lang w:val="en-US" w:eastAsia="zh-CN"/>
        </w:rPr>
        <w:t>9.56</w:t>
      </w:r>
      <w:r>
        <w:rPr>
          <w:rFonts w:ascii="仿宋_GB2312" w:cs="仿宋_GB2312" w:eastAsia="仿宋_GB2312" w:hAnsi="仿宋_GB2312" w:hint="eastAsia"/>
          <w:color w:val="000000"/>
          <w:spacing w:val="0"/>
          <w:w w:val="100"/>
          <w:position w:val="0"/>
          <w:sz w:val="32"/>
          <w:szCs w:val="32"/>
        </w:rPr>
        <w:t>%（主要原因是</w:t>
      </w:r>
      <w:r>
        <w:rPr>
          <w:rFonts w:ascii="仿宋_GB2312" w:cs="仿宋_GB2312" w:eastAsia="仿宋_GB2312" w:hAnsi="仿宋_GB2312" w:hint="eastAsia"/>
          <w:color w:val="000000"/>
          <w:spacing w:val="0"/>
          <w:w w:val="100"/>
          <w:position w:val="0"/>
          <w:sz w:val="32"/>
          <w:szCs w:val="32"/>
          <w:lang w:val="en-US" w:eastAsia="zh-CN"/>
        </w:rPr>
        <w:t>残疾人康复经费增加。</w:t>
      </w:r>
    </w:p>
    <w:p>
      <w:pPr>
        <w:pStyle w:val="style4098"/>
        <w:keepNext w:val="false"/>
        <w:keepLines w:val="false"/>
        <w:pageBreakBefore w:val="false"/>
        <w:widowControl w:val="false"/>
        <w:shd w:val="clear" w:color="auto" w:fill="auto"/>
        <w:tabs>
          <w:tab w:val="left" w:leader="dot" w:pos="517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lang w:val="en-US" w:eastAsia="zh-CN"/>
        </w:rPr>
      </w:pPr>
      <w:r>
        <w:rPr>
          <w:rFonts w:ascii="仿宋_GB2312" w:cs="仿宋_GB2312" w:eastAsia="仿宋_GB2312" w:hAnsi="仿宋_GB2312" w:hint="eastAsia"/>
          <w:color w:val="000000"/>
          <w:spacing w:val="0"/>
          <w:w w:val="100"/>
          <w:position w:val="0"/>
          <w:sz w:val="32"/>
          <w:szCs w:val="32"/>
          <w:lang w:val="en-US" w:eastAsia="zh-CN"/>
        </w:rPr>
        <w:t>主要用于以下几个方面：</w:t>
      </w:r>
    </w:p>
    <w:p>
      <w:pPr>
        <w:pStyle w:val="style4098"/>
        <w:keepNext w:val="false"/>
        <w:keepLines w:val="false"/>
        <w:pageBreakBefore w:val="false"/>
        <w:widowControl w:val="false"/>
        <w:shd w:val="clear" w:color="auto" w:fill="auto"/>
        <w:tabs>
          <w:tab w:val="left" w:leader="dot" w:pos="517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lang w:val="en-US" w:eastAsia="zh-CN"/>
        </w:rPr>
      </w:pPr>
      <w:r>
        <w:rPr>
          <w:rFonts w:ascii="仿宋_GB2312" w:cs="仿宋_GB2312" w:eastAsia="仿宋_GB2312" w:hAnsi="仿宋_GB2312" w:hint="eastAsia"/>
          <w:color w:val="000000"/>
          <w:spacing w:val="0"/>
          <w:w w:val="100"/>
          <w:position w:val="0"/>
          <w:sz w:val="32"/>
          <w:szCs w:val="32"/>
          <w:lang w:val="en-US" w:eastAsia="zh-CN"/>
        </w:rPr>
        <w:t>社会保障与就业支出6584276.48元，占91.5%，较年初预算增加1455313.3元，主要原因是人员缴费基数增加；</w:t>
      </w:r>
    </w:p>
    <w:p>
      <w:pPr>
        <w:pStyle w:val="style4098"/>
        <w:keepNext w:val="false"/>
        <w:keepLines w:val="false"/>
        <w:pageBreakBefore w:val="false"/>
        <w:widowControl w:val="false"/>
        <w:shd w:val="clear" w:color="auto" w:fill="auto"/>
        <w:tabs>
          <w:tab w:val="left" w:leader="dot" w:pos="517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default"/>
          <w:color w:val="000000"/>
          <w:spacing w:val="0"/>
          <w:w w:val="100"/>
          <w:position w:val="0"/>
          <w:sz w:val="32"/>
          <w:szCs w:val="32"/>
          <w:lang w:val="en-US" w:eastAsia="zh-CN"/>
        </w:rPr>
      </w:pPr>
      <w:r>
        <w:rPr>
          <w:rFonts w:ascii="仿宋_GB2312" w:cs="仿宋_GB2312" w:eastAsia="仿宋_GB2312" w:hAnsi="仿宋_GB2312" w:hint="eastAsia"/>
          <w:color w:val="000000"/>
          <w:spacing w:val="0"/>
          <w:w w:val="100"/>
          <w:position w:val="0"/>
          <w:sz w:val="32"/>
          <w:szCs w:val="32"/>
          <w:lang w:val="en-US" w:eastAsia="zh-CN"/>
        </w:rPr>
        <w:t>卫生健康支出188490.92元，占2.62%，较年初预算减少10116.43元，主要原因是人员缴费基数增加；</w:t>
      </w:r>
    </w:p>
    <w:p>
      <w:pPr>
        <w:pStyle w:val="style4098"/>
        <w:keepNext w:val="false"/>
        <w:keepLines w:val="false"/>
        <w:pageBreakBefore w:val="false"/>
        <w:widowControl w:val="false"/>
        <w:shd w:val="clear" w:color="auto" w:fill="auto"/>
        <w:tabs>
          <w:tab w:val="left" w:leader="dot" w:pos="517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lang w:val="en-US" w:eastAsia="zh-CN"/>
        </w:rPr>
      </w:pPr>
      <w:r>
        <w:rPr>
          <w:rFonts w:ascii="仿宋_GB2312" w:cs="仿宋_GB2312" w:eastAsia="仿宋_GB2312" w:hAnsi="仿宋_GB2312" w:hint="eastAsia"/>
          <w:color w:val="000000"/>
          <w:spacing w:val="0"/>
          <w:w w:val="100"/>
          <w:position w:val="0"/>
          <w:sz w:val="32"/>
          <w:szCs w:val="32"/>
          <w:lang w:val="en-US" w:eastAsia="zh-CN"/>
        </w:rPr>
        <w:t>住房保障支出354604元，占4.93%，较年初预算3282.8元，主要原因是人员缴费基数增加；</w:t>
      </w:r>
    </w:p>
    <w:p>
      <w:pPr>
        <w:pStyle w:val="style4098"/>
        <w:keepNext w:val="false"/>
        <w:keepLines w:val="false"/>
        <w:pageBreakBefore w:val="false"/>
        <w:widowControl w:val="false"/>
        <w:shd w:val="clear" w:color="auto" w:fill="auto"/>
        <w:tabs>
          <w:tab w:val="left" w:leader="dot" w:pos="517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default"/>
          <w:color w:val="000000"/>
          <w:spacing w:val="0"/>
          <w:w w:val="100"/>
          <w:position w:val="0"/>
          <w:sz w:val="32"/>
          <w:szCs w:val="32"/>
          <w:lang w:val="en-US" w:eastAsia="zh-CN"/>
        </w:rPr>
      </w:pPr>
      <w:r>
        <w:rPr>
          <w:rFonts w:ascii="仿宋_GB2312" w:cs="仿宋_GB2312" w:eastAsia="仿宋_GB2312" w:hAnsi="仿宋_GB2312" w:hint="eastAsia"/>
          <w:color w:val="000000"/>
          <w:spacing w:val="0"/>
          <w:w w:val="100"/>
          <w:position w:val="0"/>
          <w:sz w:val="32"/>
          <w:szCs w:val="32"/>
          <w:lang w:val="en-US" w:eastAsia="zh-CN"/>
        </w:rPr>
        <w:t>农林水支出68400元，占0.95%，较年初预算增加68400元，主要原因是人员缴费基数增加。</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default"/>
          <w:b/>
          <w:bCs/>
          <w:color w:val="000000"/>
          <w:spacing w:val="0"/>
          <w:w w:val="100"/>
          <w:position w:val="0"/>
          <w:sz w:val="32"/>
          <w:szCs w:val="32"/>
          <w:lang w:val="en-US" w:eastAsia="zh-CN"/>
        </w:rPr>
      </w:pPr>
      <w:r>
        <w:rPr>
          <w:rFonts w:ascii="仿宋_GB2312" w:cs="仿宋_GB2312" w:eastAsia="仿宋_GB2312" w:hAnsi="仿宋_GB2312" w:hint="eastAsia"/>
          <w:b/>
          <w:bCs/>
          <w:color w:val="000000"/>
          <w:spacing w:val="0"/>
          <w:w w:val="100"/>
          <w:position w:val="0"/>
          <w:sz w:val="32"/>
          <w:szCs w:val="32"/>
          <w:lang w:eastAsia="zh-CN"/>
        </w:rPr>
        <w:t>六、</w:t>
      </w:r>
      <w:r>
        <w:rPr>
          <w:rFonts w:ascii="仿宋_GB2312" w:cs="仿宋_GB2312" w:eastAsia="仿宋_GB2312" w:hAnsi="仿宋_GB2312" w:hint="eastAsia"/>
          <w:b/>
          <w:bCs/>
          <w:color w:val="000000"/>
          <w:spacing w:val="0"/>
          <w:w w:val="100"/>
          <w:position w:val="0"/>
          <w:sz w:val="32"/>
          <w:szCs w:val="32"/>
          <w:lang w:val="en-US" w:eastAsia="zh-CN"/>
        </w:rPr>
        <w:t>一般公共预算财政拨款基本支出决算情况说明</w:t>
      </w:r>
    </w:p>
    <w:p>
      <w:pPr>
        <w:pStyle w:val="style4098"/>
        <w:keepNext w:val="false"/>
        <w:keepLines w:val="false"/>
        <w:pageBreakBefore w:val="false"/>
        <w:widowControl w:val="false"/>
        <w:shd w:val="clear" w:color="auto" w:fill="auto"/>
        <w:tabs>
          <w:tab w:val="left" w:leader="dot" w:pos="1186"/>
          <w:tab w:val="left" w:leader="dot" w:pos="1517"/>
          <w:tab w:val="left" w:leader="dot" w:pos="3490"/>
          <w:tab w:val="left" w:leader="dot" w:pos="6902"/>
          <w:tab w:val="left" w:leader="dot" w:pos="8338"/>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本部门（本单位）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年度一般公共财政拨款基本支出</w:t>
      </w:r>
      <w:r>
        <w:rPr>
          <w:rFonts w:ascii="仿宋_GB2312" w:cs="仿宋_GB2312" w:eastAsia="仿宋_GB2312" w:hAnsi="仿宋_GB2312" w:hint="eastAsia"/>
          <w:color w:val="000000"/>
          <w:spacing w:val="0"/>
          <w:w w:val="100"/>
          <w:position w:val="0"/>
          <w:sz w:val="32"/>
          <w:szCs w:val="32"/>
          <w:lang w:val="en-US" w:bidi="en-US" w:eastAsia="zh-CN"/>
        </w:rPr>
        <w:t>7195771.4</w:t>
      </w:r>
      <w:r>
        <w:rPr>
          <w:rFonts w:ascii="仿宋_GB2312" w:cs="仿宋_GB2312" w:eastAsia="仿宋_GB2312" w:hAnsi="仿宋_GB2312" w:hint="eastAsia"/>
          <w:color w:val="000000"/>
          <w:spacing w:val="0"/>
          <w:w w:val="100"/>
          <w:position w:val="0"/>
          <w:sz w:val="32"/>
          <w:szCs w:val="32"/>
        </w:rPr>
        <w:t>元。其中：人员经费6852799.62元，较上年</w:t>
      </w:r>
      <w:r>
        <w:rPr>
          <w:rFonts w:ascii="仿宋_GB2312" w:cs="仿宋_GB2312" w:eastAsia="仿宋_GB2312" w:hAnsi="仿宋_GB2312" w:hint="eastAsia"/>
          <w:color w:val="000000"/>
          <w:spacing w:val="0"/>
          <w:w w:val="100"/>
          <w:position w:val="0"/>
          <w:sz w:val="32"/>
          <w:szCs w:val="32"/>
          <w:lang w:val="en-US" w:eastAsia="zh-CN"/>
        </w:rPr>
        <w:t>增加2302002.58</w:t>
      </w:r>
      <w:r>
        <w:rPr>
          <w:rFonts w:ascii="仿宋_GB2312" w:cs="仿宋_GB2312" w:eastAsia="仿宋_GB2312" w:hAnsi="仿宋_GB2312" w:hint="eastAsia"/>
          <w:color w:val="000000"/>
          <w:spacing w:val="0"/>
          <w:w w:val="100"/>
          <w:position w:val="0"/>
          <w:sz w:val="32"/>
          <w:szCs w:val="32"/>
        </w:rPr>
        <w:t>元，主要原因是</w:t>
      </w:r>
      <w:r>
        <w:rPr>
          <w:rFonts w:ascii="仿宋_GB2312" w:cs="仿宋_GB2312" w:eastAsia="仿宋_GB2312" w:hAnsi="仿宋_GB2312" w:hint="eastAsia"/>
          <w:color w:val="000000"/>
          <w:spacing w:val="0"/>
          <w:w w:val="100"/>
          <w:position w:val="0"/>
          <w:sz w:val="32"/>
          <w:szCs w:val="32"/>
          <w:lang w:val="en-US" w:eastAsia="zh-CN"/>
        </w:rPr>
        <w:t>人员</w:t>
      </w:r>
      <w:r>
        <w:rPr>
          <w:rFonts w:ascii="仿宋_GB2312" w:cs="仿宋_GB2312" w:eastAsia="仿宋_GB2312" w:hAnsi="仿宋_GB2312" w:hint="eastAsia"/>
          <w:color w:val="000000"/>
          <w:spacing w:val="0"/>
          <w:w w:val="100"/>
          <w:position w:val="0"/>
          <w:sz w:val="32"/>
          <w:szCs w:val="32"/>
        </w:rPr>
        <w:t>基本工资、津贴补贴、社会保障缴费</w:t>
      </w:r>
      <w:r>
        <w:rPr>
          <w:rFonts w:ascii="仿宋_GB2312" w:cs="仿宋_GB2312" w:eastAsia="仿宋_GB2312" w:hAnsi="仿宋_GB2312" w:hint="eastAsia"/>
          <w:color w:val="000000"/>
          <w:spacing w:val="0"/>
          <w:w w:val="100"/>
          <w:position w:val="0"/>
          <w:sz w:val="32"/>
          <w:szCs w:val="32"/>
          <w:lang w:val="en-US" w:eastAsia="zh-CN"/>
        </w:rPr>
        <w:t>增加</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lang w:eastAsia="zh-CN"/>
        </w:rPr>
        <w:t>（</w:t>
      </w:r>
      <w:r>
        <w:rPr>
          <w:rFonts w:ascii="仿宋_GB2312" w:cs="仿宋_GB2312" w:eastAsia="仿宋_GB2312" w:hAnsi="仿宋_GB2312" w:hint="eastAsia"/>
          <w:color w:val="000000"/>
          <w:spacing w:val="0"/>
          <w:w w:val="100"/>
          <w:position w:val="0"/>
          <w:sz w:val="32"/>
          <w:szCs w:val="32"/>
        </w:rPr>
        <w:t>人员经费用途主要包括基本工资、津贴补贴、奖金、社会保障缴费等</w:t>
      </w:r>
      <w:r>
        <w:rPr>
          <w:rFonts w:ascii="仿宋_GB2312" w:cs="仿宋_GB2312" w:eastAsia="仿宋_GB2312" w:hAnsi="仿宋_GB2312" w:hint="eastAsia"/>
          <w:color w:val="000000"/>
          <w:spacing w:val="0"/>
          <w:w w:val="100"/>
          <w:position w:val="0"/>
          <w:sz w:val="32"/>
          <w:szCs w:val="32"/>
          <w:lang w:val="en-US" w:bidi="en-US" w:eastAsia="en-US"/>
        </w:rPr>
        <w:t>）</w:t>
      </w:r>
      <w:r>
        <w:rPr>
          <w:rFonts w:ascii="仿宋_GB2312" w:cs="仿宋_GB2312" w:eastAsia="仿宋_GB2312" w:hAnsi="仿宋_GB2312" w:hint="eastAsia"/>
          <w:color w:val="000000"/>
          <w:spacing w:val="0"/>
          <w:w w:val="100"/>
          <w:position w:val="0"/>
          <w:sz w:val="32"/>
          <w:szCs w:val="32"/>
          <w:lang w:val="en-US" w:bidi="en-US" w:eastAsia="zh-CN"/>
        </w:rPr>
        <w:t>。</w:t>
      </w:r>
      <w:r>
        <w:rPr>
          <w:rFonts w:ascii="仿宋_GB2312" w:cs="仿宋_GB2312" w:eastAsia="仿宋_GB2312" w:hAnsi="仿宋_GB2312" w:hint="eastAsia"/>
          <w:color w:val="000000"/>
          <w:spacing w:val="0"/>
          <w:w w:val="100"/>
          <w:position w:val="0"/>
          <w:sz w:val="32"/>
          <w:szCs w:val="32"/>
        </w:rPr>
        <w:t>公用经费342971.78元，较上年</w:t>
      </w:r>
      <w:r>
        <w:rPr>
          <w:rFonts w:ascii="仿宋_GB2312" w:cs="仿宋_GB2312" w:eastAsia="仿宋_GB2312" w:hAnsi="仿宋_GB2312" w:hint="eastAsia"/>
          <w:color w:val="000000"/>
          <w:spacing w:val="0"/>
          <w:w w:val="100"/>
          <w:position w:val="0"/>
          <w:sz w:val="32"/>
          <w:szCs w:val="32"/>
          <w:lang w:val="en-US" w:eastAsia="zh-CN"/>
        </w:rPr>
        <w:t>减少118240.4</w:t>
      </w:r>
      <w:r>
        <w:rPr>
          <w:rFonts w:ascii="仿宋_GB2312" w:cs="仿宋_GB2312" w:eastAsia="仿宋_GB2312" w:hAnsi="仿宋_GB2312" w:hint="eastAsia"/>
          <w:color w:val="000000"/>
          <w:spacing w:val="0"/>
          <w:w w:val="100"/>
          <w:position w:val="0"/>
          <w:sz w:val="32"/>
          <w:szCs w:val="32"/>
        </w:rPr>
        <w:t>元，主要原因是</w:t>
      </w:r>
      <w:r>
        <w:rPr>
          <w:rFonts w:ascii="仿宋_GB2312" w:cs="仿宋_GB2312" w:eastAsia="仿宋_GB2312" w:hAnsi="仿宋_GB2312" w:hint="eastAsia"/>
          <w:color w:val="000000"/>
          <w:spacing w:val="0"/>
          <w:w w:val="100"/>
          <w:position w:val="0"/>
          <w:sz w:val="32"/>
          <w:szCs w:val="32"/>
          <w:lang w:val="en-US" w:eastAsia="zh-CN"/>
        </w:rPr>
        <w:t>行政运行经费减少</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黑体" w:cs="黑体" w:eastAsia="黑体" w:hAnsi="黑体" w:hint="eastAsia"/>
          <w:b/>
          <w:bCs/>
          <w:i w:val="false"/>
          <w:iCs w:val="false"/>
          <w:smallCaps w:val="false"/>
          <w:color w:val="000000"/>
          <w:spacing w:val="0"/>
          <w:w w:val="100"/>
          <w:position w:val="0"/>
          <w:sz w:val="32"/>
          <w:szCs w:val="32"/>
        </w:rPr>
      </w:pPr>
      <w:r>
        <w:rPr>
          <w:rFonts w:ascii="黑体" w:cs="黑体" w:eastAsia="黑体" w:hAnsi="黑体" w:hint="eastAsia"/>
          <w:b/>
          <w:bCs/>
          <w:i w:val="false"/>
          <w:iCs w:val="false"/>
          <w:smallCaps w:val="false"/>
          <w:color w:val="000000"/>
          <w:spacing w:val="0"/>
          <w:w w:val="100"/>
          <w:position w:val="0"/>
          <w:sz w:val="32"/>
          <w:szCs w:val="32"/>
          <w:lang w:val="zh-CN" w:eastAsia="zh-CN"/>
        </w:rPr>
        <w:t>七、</w:t>
      </w:r>
      <w:r>
        <w:rPr>
          <w:rFonts w:ascii="黑体" w:cs="黑体" w:eastAsia="黑体" w:hAnsi="黑体" w:hint="eastAsia"/>
          <w:b/>
          <w:bCs/>
          <w:i w:val="false"/>
          <w:iCs w:val="false"/>
          <w:smallCaps w:val="false"/>
          <w:color w:val="000000"/>
          <w:spacing w:val="0"/>
          <w:w w:val="100"/>
          <w:position w:val="0"/>
          <w:sz w:val="32"/>
          <w:szCs w:val="32"/>
          <w:lang w:val="zh-CN" w:eastAsia="zh-CN"/>
        </w:rPr>
        <w:tab/>
      </w:r>
      <w:r>
        <w:rPr>
          <w:rFonts w:ascii="黑体" w:cs="黑体" w:eastAsia="黑体" w:hAnsi="黑体" w:hint="eastAsia"/>
          <w:b/>
          <w:bCs/>
          <w:i w:val="false"/>
          <w:iCs w:val="false"/>
          <w:smallCaps w:val="false"/>
          <w:color w:val="000000"/>
          <w:spacing w:val="0"/>
          <w:w w:val="100"/>
          <w:position w:val="0"/>
          <w:sz w:val="32"/>
          <w:szCs w:val="32"/>
          <w:lang w:val="zh-CN" w:eastAsia="zh-CN"/>
        </w:rPr>
        <w:t>一般公共预算财政拨款“三公”经费支出决算情况说明</w:t>
      </w:r>
    </w:p>
    <w:p>
      <w:pPr>
        <w:pStyle w:val="style4098"/>
        <w:keepNext w:val="false"/>
        <w:keepLines w:val="false"/>
        <w:pageBreakBefore w:val="false"/>
        <w:widowControl w:val="false"/>
        <w:shd w:val="clear" w:color="auto" w:fill="auto"/>
        <w:tabs>
          <w:tab w:val="left" w:leader="none" w:pos="1658"/>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楷体_GB2312" w:cs="楷体_GB2312" w:eastAsia="楷体_GB2312" w:hAnsi="楷体_GB2312" w:hint="eastAsia"/>
          <w:b/>
          <w:bCs/>
          <w:i w:val="false"/>
          <w:iCs w:val="false"/>
          <w:smallCaps w:val="false"/>
          <w:color w:val="000000"/>
          <w:spacing w:val="0"/>
          <w:w w:val="100"/>
          <w:position w:val="0"/>
          <w:sz w:val="32"/>
          <w:szCs w:val="32"/>
        </w:rPr>
      </w:pPr>
      <w:r>
        <w:rPr>
          <w:rFonts w:ascii="楷体_GB2312" w:cs="楷体_GB2312" w:eastAsia="楷体_GB2312" w:hAnsi="楷体_GB2312" w:hint="eastAsia"/>
          <w:b/>
          <w:bCs/>
          <w:i w:val="false"/>
          <w:iCs w:val="false"/>
          <w:smallCaps w:val="false"/>
          <w:color w:val="000000"/>
          <w:spacing w:val="0"/>
          <w:w w:val="100"/>
          <w:position w:val="0"/>
          <w:sz w:val="32"/>
          <w:szCs w:val="32"/>
        </w:rPr>
        <w:t>（一）“</w:t>
      </w:r>
      <w:r>
        <w:rPr>
          <w:rFonts w:ascii="仿宋_GB2312" w:cs="仿宋_GB2312" w:eastAsia="仿宋_GB2312" w:hAnsi="仿宋_GB2312"/>
          <w:b/>
          <w:bCs/>
          <w:color w:val="333333"/>
          <w:sz w:val="32"/>
          <w:szCs w:val="32"/>
        </w:rPr>
        <w:t>三公</w:t>
      </w:r>
      <w:r>
        <w:rPr>
          <w:rFonts w:ascii="宋体" w:cs="宋体" w:eastAsia="宋体" w:hAnsi="宋体" w:hint="eastAsia"/>
          <w:b/>
          <w:bCs/>
          <w:color w:val="333333"/>
          <w:sz w:val="32"/>
          <w:szCs w:val="32"/>
        </w:rPr>
        <w:t>”</w:t>
      </w:r>
      <w:r>
        <w:rPr>
          <w:rFonts w:ascii="仿宋_GB2312" w:cs="仿宋_GB2312" w:eastAsia="仿宋_GB2312" w:hAnsi="仿宋_GB2312" w:hint="eastAsia"/>
          <w:b/>
          <w:bCs/>
          <w:color w:val="333333"/>
          <w:sz w:val="32"/>
          <w:szCs w:val="32"/>
        </w:rPr>
        <w:t>经费财政拨款支出总体情况说明</w:t>
      </w:r>
    </w:p>
    <w:p>
      <w:pPr>
        <w:pStyle w:val="style4098"/>
        <w:keepNext w:val="false"/>
        <w:keepLines w:val="false"/>
        <w:pageBreakBefore w:val="false"/>
        <w:widowControl w:val="false"/>
        <w:shd w:val="clear" w:color="auto" w:fill="auto"/>
        <w:tabs>
          <w:tab w:val="left" w:leader="dot" w:pos="2170"/>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年度本部门（本单位）</w:t>
      </w:r>
      <w:r>
        <w:rPr>
          <w:rFonts w:ascii="仿宋_GB2312" w:cs="仿宋_GB2312" w:eastAsia="仿宋_GB2312" w:hAnsi="仿宋_GB2312" w:hint="eastAsia"/>
          <w:color w:val="000000"/>
          <w:spacing w:val="0"/>
          <w:w w:val="100"/>
          <w:position w:val="0"/>
          <w:sz w:val="32"/>
          <w:szCs w:val="32"/>
          <w:lang w:val="zh-CN" w:bidi="zh-CN" w:eastAsia="zh-CN"/>
        </w:rPr>
        <w:t>“三</w:t>
      </w:r>
      <w:r>
        <w:rPr>
          <w:rFonts w:ascii="仿宋_GB2312" w:cs="仿宋_GB2312" w:eastAsia="仿宋_GB2312" w:hAnsi="仿宋_GB2312" w:hint="eastAsia"/>
          <w:color w:val="000000"/>
          <w:spacing w:val="0"/>
          <w:w w:val="100"/>
          <w:position w:val="0"/>
          <w:sz w:val="32"/>
          <w:szCs w:val="32"/>
        </w:rPr>
        <w:t>公”经费年初预算数为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元，支出决算数为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元，较年初预算数增加</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元，主要原因是</w:t>
      </w:r>
      <w:r>
        <w:rPr>
          <w:rFonts w:ascii="仿宋_GB2312" w:cs="仿宋_GB2312" w:eastAsia="仿宋_GB2312" w:hAnsi="仿宋_GB2312" w:hint="eastAsia"/>
          <w:color w:val="000000"/>
          <w:spacing w:val="0"/>
          <w:w w:val="100"/>
          <w:position w:val="0"/>
          <w:sz w:val="32"/>
          <w:szCs w:val="32"/>
          <w:lang w:val="en-US" w:eastAsia="zh-CN"/>
        </w:rPr>
        <w:t>无</w:t>
      </w:r>
      <w:r>
        <w:rPr>
          <w:rFonts w:ascii="仿宋_GB2312" w:cs="仿宋_GB2312" w:eastAsia="仿宋_GB2312" w:hAnsi="仿宋_GB2312" w:hint="eastAsia"/>
          <w:color w:val="000000"/>
          <w:spacing w:val="0"/>
          <w:w w:val="100"/>
          <w:position w:val="0"/>
          <w:sz w:val="32"/>
          <w:szCs w:val="32"/>
        </w:rPr>
        <w:t>，较上年支出数增加</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元，主要原因是</w:t>
      </w:r>
      <w:r>
        <w:rPr>
          <w:rFonts w:ascii="仿宋_GB2312" w:cs="仿宋_GB2312" w:eastAsia="仿宋_GB2312" w:hAnsi="仿宋_GB2312" w:hint="eastAsia"/>
          <w:color w:val="000000"/>
          <w:spacing w:val="0"/>
          <w:w w:val="100"/>
          <w:position w:val="0"/>
          <w:sz w:val="32"/>
          <w:szCs w:val="32"/>
          <w:lang w:val="en-US" w:eastAsia="zh-CN"/>
        </w:rPr>
        <w:t>无</w:t>
      </w:r>
    </w:p>
    <w:p>
      <w:pPr>
        <w:pStyle w:val="style4098"/>
        <w:keepNext w:val="false"/>
        <w:keepLines w:val="false"/>
        <w:pageBreakBefore w:val="false"/>
        <w:widowControl w:val="false"/>
        <w:shd w:val="clear" w:color="auto" w:fill="auto"/>
        <w:tabs>
          <w:tab w:val="left" w:leader="none" w:pos="1658"/>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楷体_GB2312" w:cs="楷体_GB2312" w:eastAsia="楷体_GB2312" w:hAnsi="楷体_GB2312" w:hint="eastAsia"/>
          <w:b/>
          <w:bCs/>
          <w:i w:val="false"/>
          <w:iCs w:val="false"/>
          <w:smallCaps w:val="false"/>
          <w:color w:val="000000"/>
          <w:spacing w:val="0"/>
          <w:w w:val="100"/>
          <w:position w:val="0"/>
          <w:sz w:val="32"/>
          <w:szCs w:val="32"/>
        </w:rPr>
      </w:pPr>
      <w:r>
        <w:rPr>
          <w:rFonts w:ascii="楷体_GB2312" w:cs="楷体_GB2312" w:eastAsia="楷体_GB2312" w:hAnsi="楷体_GB2312" w:hint="eastAsia"/>
          <w:b/>
          <w:bCs/>
          <w:i w:val="false"/>
          <w:iCs w:val="false"/>
          <w:smallCaps w:val="false"/>
          <w:color w:val="000000"/>
          <w:spacing w:val="0"/>
          <w:w w:val="100"/>
          <w:position w:val="0"/>
          <w:sz w:val="32"/>
          <w:szCs w:val="32"/>
        </w:rPr>
        <w:t>（二）</w:t>
      </w:r>
      <w:r>
        <w:rPr>
          <w:rFonts w:ascii="楷体_GB2312" w:cs="楷体_GB2312" w:eastAsia="楷体_GB2312" w:hAnsi="楷体_GB2312" w:hint="eastAsia"/>
          <w:b/>
          <w:bCs/>
          <w:i w:val="false"/>
          <w:iCs w:val="false"/>
          <w:smallCaps w:val="false"/>
          <w:color w:val="000000"/>
          <w:spacing w:val="0"/>
          <w:w w:val="100"/>
          <w:position w:val="0"/>
          <w:sz w:val="32"/>
          <w:szCs w:val="32"/>
          <w:lang w:val="zh-CN" w:eastAsia="zh-CN"/>
        </w:rPr>
        <w:t>“</w:t>
      </w:r>
      <w:r>
        <w:rPr>
          <w:rFonts w:ascii="仿宋_GB2312" w:cs="仿宋_GB2312" w:eastAsia="仿宋_GB2312" w:hAnsi="仿宋_GB2312"/>
          <w:b/>
          <w:bCs/>
          <w:color w:val="333333"/>
          <w:sz w:val="32"/>
          <w:szCs w:val="32"/>
        </w:rPr>
        <w:t>三公</w:t>
      </w:r>
      <w:r>
        <w:rPr>
          <w:rFonts w:ascii="宋体" w:cs="宋体" w:eastAsia="宋体" w:hAnsi="宋体" w:hint="eastAsia"/>
          <w:b/>
          <w:bCs/>
          <w:color w:val="333333"/>
          <w:sz w:val="32"/>
          <w:szCs w:val="32"/>
        </w:rPr>
        <w:t>”</w:t>
      </w:r>
      <w:r>
        <w:rPr>
          <w:rFonts w:ascii="仿宋_GB2312" w:cs="仿宋_GB2312" w:eastAsia="仿宋_GB2312" w:hAnsi="仿宋_GB2312" w:hint="eastAsia"/>
          <w:b/>
          <w:bCs/>
          <w:color w:val="333333"/>
          <w:sz w:val="32"/>
          <w:szCs w:val="32"/>
        </w:rPr>
        <w:t>经费财政拨款支出决算具体情况说明</w:t>
      </w:r>
    </w:p>
    <w:p>
      <w:pPr>
        <w:pStyle w:val="style4098"/>
        <w:keepNext w:val="false"/>
        <w:keepLines w:val="false"/>
        <w:pageBreakBefore w:val="false"/>
        <w:widowControl w:val="false"/>
        <w:shd w:val="clear" w:color="auto" w:fill="auto"/>
        <w:tabs>
          <w:tab w:val="left" w:leader="dot" w:pos="1838"/>
          <w:tab w:val="left" w:leader="dot" w:pos="3178"/>
          <w:tab w:val="left" w:leader="dot" w:pos="7363"/>
          <w:tab w:val="left" w:leader="dot" w:pos="7397"/>
          <w:tab w:val="left" w:leader="dot" w:pos="7747"/>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年度本部门（本单位）</w:t>
      </w:r>
      <w:r>
        <w:rPr>
          <w:rFonts w:ascii="仿宋_GB2312" w:cs="仿宋_GB2312" w:eastAsia="仿宋_GB2312" w:hAnsi="仿宋_GB2312" w:hint="eastAsia"/>
          <w:b/>
          <w:bCs/>
          <w:color w:val="000000"/>
          <w:spacing w:val="0"/>
          <w:w w:val="100"/>
          <w:position w:val="0"/>
          <w:sz w:val="32"/>
          <w:szCs w:val="32"/>
        </w:rPr>
        <w:t>因公出国（境）费用</w:t>
      </w:r>
      <w:r>
        <w:rPr>
          <w:rFonts w:ascii="仿宋_GB2312" w:cs="仿宋_GB2312" w:eastAsia="仿宋_GB2312" w:hAnsi="仿宋_GB2312" w:hint="eastAsia"/>
          <w:color w:val="000000"/>
          <w:spacing w:val="0"/>
          <w:w w:val="100"/>
          <w:position w:val="0"/>
          <w:sz w:val="32"/>
          <w:szCs w:val="32"/>
        </w:rPr>
        <w:t>年初预算数为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元，支出决算数为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eastAsia="zh-CN"/>
        </w:rPr>
        <w:t>。</w:t>
      </w:r>
    </w:p>
    <w:p>
      <w:pPr>
        <w:pStyle w:val="style4098"/>
        <w:keepNext w:val="false"/>
        <w:keepLines w:val="false"/>
        <w:pageBreakBefore w:val="false"/>
        <w:widowControl w:val="false"/>
        <w:shd w:val="clear" w:color="auto" w:fill="auto"/>
        <w:tabs>
          <w:tab w:val="left" w:leader="dot" w:pos="2141"/>
          <w:tab w:val="left" w:leader="dot" w:pos="2174"/>
          <w:tab w:val="left" w:leader="dot" w:pos="3586"/>
          <w:tab w:val="left" w:leader="dot" w:pos="5822"/>
          <w:tab w:val="left" w:leader="dot" w:pos="7090"/>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color w:val="000000"/>
          <w:spacing w:val="0"/>
          <w:w w:val="100"/>
          <w:position w:val="0"/>
          <w:sz w:val="32"/>
          <w:szCs w:val="32"/>
          <w:lang w:val="en-US" w:eastAsia="zh-CN"/>
        </w:rPr>
      </w:pPr>
      <w:r>
        <w:rPr>
          <w:rFonts w:ascii="仿宋_GB2312" w:cs="仿宋_GB2312" w:eastAsia="仿宋_GB2312" w:hAnsi="仿宋_GB2312" w:hint="eastAsia"/>
          <w:b/>
          <w:bCs/>
          <w:color w:val="000000"/>
          <w:spacing w:val="0"/>
          <w:w w:val="100"/>
          <w:position w:val="0"/>
          <w:sz w:val="32"/>
          <w:szCs w:val="32"/>
        </w:rPr>
        <w:t>公务用车购置及运行维护费</w:t>
      </w:r>
      <w:r>
        <w:rPr>
          <w:rFonts w:ascii="仿宋_GB2312" w:cs="仿宋_GB2312" w:eastAsia="仿宋_GB2312" w:hAnsi="仿宋_GB2312" w:hint="eastAsia"/>
          <w:color w:val="000000"/>
          <w:spacing w:val="0"/>
          <w:w w:val="100"/>
          <w:position w:val="0"/>
          <w:sz w:val="32"/>
          <w:szCs w:val="32"/>
        </w:rPr>
        <w:t>年初预算数为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元，支出决算数为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val="en-US" w:eastAsia="zh-CN"/>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b/>
          <w:bCs/>
          <w:color w:val="333333"/>
          <w:sz w:val="32"/>
          <w:szCs w:val="32"/>
        </w:rPr>
        <w:t>公务用车运行维护费</w:t>
      </w:r>
      <w:r>
        <w:rPr>
          <w:rFonts w:ascii="仿宋_GB2312" w:cs="仿宋_GB2312" w:eastAsia="仿宋_GB2312" w:hAnsi="仿宋_GB2312" w:hint="eastAsia"/>
          <w:color w:val="000000"/>
          <w:spacing w:val="0"/>
          <w:w w:val="100"/>
          <w:position w:val="0"/>
          <w:sz w:val="32"/>
          <w:szCs w:val="32"/>
        </w:rPr>
        <w:t>年初预算数为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元，支出决算数为</w:t>
      </w:r>
    </w:p>
    <w:p>
      <w:pPr>
        <w:pStyle w:val="style4098"/>
        <w:keepNext w:val="false"/>
        <w:keepLines w:val="false"/>
        <w:pageBreakBefore w:val="false"/>
        <w:widowControl w:val="false"/>
        <w:shd w:val="clear" w:color="auto" w:fill="auto"/>
        <w:tabs>
          <w:tab w:val="left" w:leader="dot" w:pos="1507"/>
          <w:tab w:val="left" w:leader="dot" w:pos="3259"/>
          <w:tab w:val="left" w:leader="dot" w:pos="3605"/>
          <w:tab w:val="left" w:leader="dot" w:pos="4973"/>
          <w:tab w:val="left" w:leader="dot" w:pos="7368"/>
        </w:tabs>
        <w:kinsoku/>
        <w:wordWrap/>
        <w:overflowPunct/>
        <w:topLinePunct w:val="false"/>
        <w:autoSpaceDE/>
        <w:autoSpaceDN/>
        <w:bidi w:val="false"/>
        <w:adjustRightInd/>
        <w:snapToGrid/>
        <w:spacing w:before="0" w:after="0" w:lineRule="auto" w:line="360"/>
        <w:ind w:left="0" w:leftChars="0" w:right="0" w:firstLine="0" w:firstLineChars="0"/>
        <w:jc w:val="both"/>
        <w:textAlignment w:val="auto"/>
        <w:rPr>
          <w:rFonts w:ascii="仿宋_GB2312" w:cs="仿宋_GB2312" w:eastAsia="仿宋_GB2312" w:hAnsi="仿宋_GB2312" w:hint="eastAsia"/>
          <w:b w:val="false"/>
          <w:bCs w:val="false"/>
          <w:color w:val="333333"/>
          <w:sz w:val="32"/>
          <w:szCs w:val="32"/>
          <w:lang w:val="en-US" w:eastAsia="zh-CN"/>
        </w:rPr>
      </w:pP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eastAsia="zh-CN"/>
        </w:rPr>
        <w:t>。</w:t>
      </w:r>
    </w:p>
    <w:p>
      <w:pPr>
        <w:pStyle w:val="style4098"/>
        <w:keepNext w:val="false"/>
        <w:keepLines w:val="false"/>
        <w:pageBreakBefore w:val="false"/>
        <w:widowControl w:val="false"/>
        <w:shd w:val="clear" w:color="auto" w:fill="auto"/>
        <w:tabs>
          <w:tab w:val="left" w:leader="dot" w:pos="2141"/>
          <w:tab w:val="left" w:leader="dot" w:pos="2174"/>
          <w:tab w:val="left" w:leader="dot" w:pos="3586"/>
          <w:tab w:val="left" w:leader="dot" w:pos="5822"/>
          <w:tab w:val="left" w:leader="dot" w:pos="7090"/>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color w:val="000000"/>
          <w:spacing w:val="0"/>
          <w:w w:val="100"/>
          <w:position w:val="0"/>
          <w:sz w:val="32"/>
          <w:szCs w:val="32"/>
          <w:lang w:val="en-US" w:eastAsia="zh-CN"/>
        </w:rPr>
      </w:pPr>
      <w:r>
        <w:rPr>
          <w:rFonts w:ascii="仿宋_GB2312" w:cs="仿宋_GB2312" w:eastAsia="仿宋_GB2312" w:hAnsi="仿宋_GB2312" w:hint="eastAsia"/>
          <w:b/>
          <w:bCs/>
          <w:color w:val="000000"/>
          <w:spacing w:val="0"/>
          <w:w w:val="100"/>
          <w:position w:val="0"/>
          <w:sz w:val="32"/>
          <w:szCs w:val="32"/>
        </w:rPr>
        <w:t>公务接待费</w:t>
      </w:r>
      <w:r>
        <w:rPr>
          <w:rFonts w:ascii="仿宋_GB2312" w:cs="仿宋_GB2312" w:eastAsia="仿宋_GB2312" w:hAnsi="仿宋_GB2312" w:hint="eastAsia"/>
          <w:color w:val="000000"/>
          <w:spacing w:val="0"/>
          <w:w w:val="100"/>
          <w:position w:val="0"/>
          <w:sz w:val="32"/>
          <w:szCs w:val="32"/>
        </w:rPr>
        <w:t>年初预算数为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元，支出决算数为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val="en-US" w:eastAsia="zh-CN"/>
        </w:rPr>
        <w:t>。</w:t>
      </w:r>
    </w:p>
    <w:p>
      <w:pPr>
        <w:pStyle w:val="style4098"/>
        <w:keepNext w:val="false"/>
        <w:keepLines w:val="false"/>
        <w:pageBreakBefore w:val="false"/>
        <w:widowControl w:val="false"/>
        <w:shd w:val="clear" w:color="auto" w:fill="auto"/>
        <w:tabs>
          <w:tab w:val="left" w:leader="dot" w:pos="2141"/>
          <w:tab w:val="left" w:leader="dot" w:pos="2174"/>
          <w:tab w:val="left" w:leader="dot" w:pos="3586"/>
          <w:tab w:val="left" w:leader="dot" w:pos="5822"/>
          <w:tab w:val="left" w:leader="dot" w:pos="7090"/>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rPr>
        <w:t>（三）</w:t>
      </w:r>
      <w:r>
        <w:rPr>
          <w:rFonts w:ascii="仿宋_GB2312" w:cs="仿宋_GB2312" w:eastAsia="仿宋_GB2312" w:hAnsi="仿宋_GB2312" w:hint="eastAsia"/>
          <w:b/>
          <w:bCs/>
          <w:i w:val="false"/>
          <w:iCs w:val="false"/>
          <w:smallCaps w:val="false"/>
          <w:color w:val="000000"/>
          <w:spacing w:val="0"/>
          <w:w w:val="100"/>
          <w:position w:val="0"/>
          <w:sz w:val="32"/>
          <w:szCs w:val="32"/>
          <w:lang w:val="zh-CN" w:eastAsia="zh-CN"/>
        </w:rPr>
        <w:t>“</w:t>
      </w:r>
      <w:r>
        <w:rPr>
          <w:rFonts w:ascii="仿宋_GB2312" w:cs="仿宋_GB2312" w:eastAsia="仿宋_GB2312" w:hAnsi="仿宋_GB2312"/>
          <w:b/>
          <w:bCs/>
          <w:color w:val="333333"/>
          <w:sz w:val="32"/>
          <w:szCs w:val="32"/>
        </w:rPr>
        <w:t>三公</w:t>
      </w:r>
      <w:r>
        <w:rPr>
          <w:rFonts w:ascii="宋体" w:cs="宋体" w:eastAsia="宋体" w:hAnsi="宋体" w:hint="eastAsia"/>
          <w:b/>
          <w:bCs/>
          <w:color w:val="333333"/>
          <w:sz w:val="32"/>
          <w:szCs w:val="32"/>
        </w:rPr>
        <w:t>”</w:t>
      </w:r>
      <w:r>
        <w:rPr>
          <w:rFonts w:ascii="仿宋_GB2312" w:cs="仿宋_GB2312" w:eastAsia="仿宋_GB2312" w:hAnsi="仿宋_GB2312" w:hint="eastAsia"/>
          <w:b/>
          <w:bCs/>
          <w:color w:val="333333"/>
          <w:sz w:val="32"/>
          <w:szCs w:val="32"/>
        </w:rPr>
        <w:t>经费财政拨款支出决算实物量情况</w:t>
      </w:r>
    </w:p>
    <w:p>
      <w:pPr>
        <w:pStyle w:val="style4098"/>
        <w:keepNext w:val="false"/>
        <w:keepLines w:val="false"/>
        <w:pageBreakBefore w:val="false"/>
        <w:widowControl w:val="false"/>
        <w:shd w:val="clear" w:color="auto" w:fill="auto"/>
        <w:tabs>
          <w:tab w:val="left" w:leader="dot" w:pos="4507"/>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年度本部门（本单位）</w:t>
      </w:r>
      <w:r>
        <w:rPr>
          <w:rFonts w:ascii="仿宋_GB2312" w:cs="仿宋_GB2312" w:eastAsia="仿宋_GB2312" w:hAnsi="仿宋_GB2312" w:hint="eastAsia"/>
          <w:b/>
          <w:bCs/>
          <w:color w:val="000000"/>
          <w:spacing w:val="0"/>
          <w:w w:val="100"/>
          <w:position w:val="0"/>
          <w:sz w:val="32"/>
          <w:szCs w:val="32"/>
        </w:rPr>
        <w:t>因公出国（境）</w:t>
      </w:r>
      <w:r>
        <w:rPr>
          <w:rFonts w:ascii="仿宋_GB2312" w:cs="仿宋_GB2312" w:eastAsia="仿宋_GB2312" w:hAnsi="仿宋_GB2312" w:hint="eastAsia"/>
          <w:color w:val="000000"/>
          <w:spacing w:val="0"/>
          <w:w w:val="100"/>
          <w:position w:val="0"/>
          <w:sz w:val="32"/>
          <w:szCs w:val="32"/>
        </w:rPr>
        <w:t>共计</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个团组，</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人</w:t>
      </w:r>
      <w:r>
        <w:rPr>
          <w:rFonts w:ascii="仿宋_GB2312" w:cs="仿宋_GB2312" w:eastAsia="仿宋_GB2312" w:hAnsi="仿宋_GB2312" w:hint="eastAsia"/>
          <w:color w:val="000000"/>
          <w:spacing w:val="0"/>
          <w:w w:val="100"/>
          <w:position w:val="0"/>
          <w:sz w:val="32"/>
          <w:szCs w:val="32"/>
          <w:lang w:val="en-US" w:eastAsia="zh-CN"/>
        </w:rPr>
        <w:t>.</w:t>
      </w:r>
    </w:p>
    <w:p>
      <w:pPr>
        <w:pStyle w:val="style4098"/>
        <w:keepNext w:val="false"/>
        <w:keepLines w:val="false"/>
        <w:pageBreakBefore w:val="false"/>
        <w:widowControl w:val="false"/>
        <w:numPr>
          <w:ilvl w:val="0"/>
          <w:numId w:val="2"/>
        </w:numPr>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lang w:val="en-US" w:eastAsia="zh-CN"/>
        </w:rPr>
      </w:pPr>
      <w:r>
        <w:rPr>
          <w:rFonts w:ascii="仿宋_GB2312" w:cs="仿宋_GB2312" w:eastAsia="仿宋_GB2312" w:hAnsi="仿宋_GB2312" w:hint="eastAsia"/>
          <w:b/>
          <w:bCs/>
          <w:i w:val="false"/>
          <w:iCs w:val="false"/>
          <w:smallCaps w:val="false"/>
          <w:color w:val="000000"/>
          <w:spacing w:val="0"/>
          <w:w w:val="100"/>
          <w:position w:val="0"/>
          <w:sz w:val="32"/>
          <w:szCs w:val="32"/>
        </w:rPr>
        <w:t>机关运行经费情况说明</w:t>
      </w:r>
    </w:p>
    <w:p>
      <w:pPr>
        <w:pStyle w:val="style4098"/>
        <w:keepNext w:val="false"/>
        <w:keepLines w:val="false"/>
        <w:pageBreakBefore w:val="false"/>
        <w:widowControl w:val="false"/>
        <w:shd w:val="clear" w:color="auto" w:fill="auto"/>
        <w:tabs>
          <w:tab w:val="left" w:leader="dot" w:pos="1186"/>
          <w:tab w:val="left" w:leader="dot" w:pos="1517"/>
          <w:tab w:val="left" w:leader="dot" w:pos="3490"/>
          <w:tab w:val="left" w:leader="dot" w:pos="6902"/>
          <w:tab w:val="left" w:leader="dot" w:pos="8338"/>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年本部门（本单位）机关运行经费支出342971.78元，机关运行经费主要用于开支</w:t>
      </w:r>
      <w:r>
        <w:rPr>
          <w:rFonts w:ascii="仿宋_GB2312" w:cs="仿宋_GB2312" w:eastAsia="仿宋_GB2312" w:hAnsi="仿宋_GB2312" w:hint="eastAsia"/>
          <w:color w:val="000000"/>
          <w:spacing w:val="0"/>
          <w:w w:val="100"/>
          <w:position w:val="0"/>
          <w:sz w:val="32"/>
          <w:szCs w:val="32"/>
          <w:lang w:val="en-US" w:eastAsia="zh-CN"/>
        </w:rPr>
        <w:t>邮电费、水费、差旅费、办公费、维护维修费等，</w:t>
      </w:r>
      <w:r>
        <w:rPr>
          <w:rFonts w:ascii="仿宋_GB2312" w:cs="仿宋_GB2312" w:eastAsia="仿宋_GB2312" w:hAnsi="仿宋_GB2312" w:hint="eastAsia"/>
          <w:color w:val="000000"/>
          <w:spacing w:val="0"/>
          <w:w w:val="100"/>
          <w:position w:val="0"/>
          <w:sz w:val="32"/>
          <w:szCs w:val="32"/>
        </w:rPr>
        <w:t>机关运行经费较</w:t>
      </w:r>
      <w:r>
        <w:rPr>
          <w:rFonts w:ascii="仿宋_GB2312" w:cs="仿宋_GB2312" w:eastAsia="仿宋_GB2312" w:hAnsi="仿宋_GB2312" w:hint="eastAsia"/>
          <w:color w:val="000000"/>
          <w:spacing w:val="0"/>
          <w:w w:val="100"/>
          <w:position w:val="0"/>
          <w:sz w:val="32"/>
          <w:szCs w:val="32"/>
          <w:lang w:eastAsia="zh-CN"/>
        </w:rPr>
        <w:t>2020</w:t>
      </w:r>
      <w:r>
        <w:rPr>
          <w:rFonts w:ascii="仿宋_GB2312" w:cs="仿宋_GB2312" w:eastAsia="仿宋_GB2312" w:hAnsi="仿宋_GB2312" w:hint="eastAsia"/>
          <w:color w:val="000000"/>
          <w:spacing w:val="0"/>
          <w:w w:val="100"/>
          <w:position w:val="0"/>
          <w:sz w:val="32"/>
          <w:szCs w:val="32"/>
        </w:rPr>
        <w:t>年</w:t>
      </w:r>
      <w:r>
        <w:rPr>
          <w:rFonts w:ascii="仿宋_GB2312" w:cs="仿宋_GB2312" w:eastAsia="仿宋_GB2312" w:hAnsi="仿宋_GB2312" w:hint="eastAsia"/>
          <w:color w:val="000000"/>
          <w:spacing w:val="0"/>
          <w:w w:val="100"/>
          <w:position w:val="0"/>
          <w:sz w:val="32"/>
          <w:szCs w:val="32"/>
          <w:lang w:val="en-US" w:eastAsia="zh-CN"/>
        </w:rPr>
        <w:t>减少减少118240.4</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val="en-US" w:eastAsia="zh-CN"/>
        </w:rPr>
        <w:t>减少25.6</w:t>
      </w: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color w:val="000000"/>
          <w:spacing w:val="0"/>
          <w:w w:val="100"/>
          <w:position w:val="0"/>
          <w:sz w:val="32"/>
          <w:szCs w:val="32"/>
          <w:lang w:eastAsia="zh-CN"/>
        </w:rPr>
        <w:t>，</w:t>
      </w:r>
      <w:r>
        <w:rPr>
          <w:rFonts w:ascii="仿宋_GB2312" w:cs="仿宋_GB2312" w:eastAsia="仿宋_GB2312" w:hAnsi="仿宋_GB2312" w:hint="eastAsia"/>
          <w:color w:val="000000"/>
          <w:spacing w:val="0"/>
          <w:w w:val="100"/>
          <w:position w:val="0"/>
          <w:sz w:val="32"/>
          <w:szCs w:val="32"/>
        </w:rPr>
        <w:t>主要原因是</w:t>
      </w:r>
      <w:r>
        <w:rPr>
          <w:rFonts w:ascii="仿宋_GB2312" w:cs="仿宋_GB2312" w:eastAsia="仿宋_GB2312" w:hAnsi="仿宋_GB2312" w:hint="eastAsia"/>
          <w:color w:val="000000"/>
          <w:spacing w:val="0"/>
          <w:w w:val="100"/>
          <w:position w:val="0"/>
          <w:sz w:val="32"/>
          <w:szCs w:val="32"/>
          <w:lang w:val="en-US" w:eastAsia="zh-CN"/>
        </w:rPr>
        <w:t>行政运行经费减少</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tabs>
          <w:tab w:val="left" w:leader="dot" w:pos="4411"/>
          <w:tab w:val="left" w:leader="dot" w:pos="5933"/>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注</w:t>
      </w:r>
      <w:r>
        <w:rPr>
          <w:rFonts w:ascii="仿宋_GB2312" w:cs="仿宋_GB2312" w:eastAsia="仿宋_GB2312" w:hAnsi="仿宋_GB2312" w:hint="eastAsia"/>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九</w:t>
      </w:r>
      <w:r>
        <w:rPr>
          <w:rFonts w:ascii="仿宋_GB2312" w:cs="仿宋_GB2312" w:eastAsia="仿宋_GB2312" w:hAnsi="仿宋_GB2312" w:hint="eastAsia"/>
          <w:b/>
          <w:bCs/>
          <w:i w:val="false"/>
          <w:iCs w:val="false"/>
          <w:smallCaps w:val="false"/>
          <w:color w:val="000000"/>
          <w:spacing w:val="0"/>
          <w:w w:val="100"/>
          <w:position w:val="0"/>
          <w:sz w:val="32"/>
          <w:szCs w:val="32"/>
        </w:rPr>
        <w:t>、国有资产占用情况说明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截至</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年12月31日，本部门（本单位）共有车辆</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辆，其中：主要领导干部用车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辆、机要通信用车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辆、应急保障用车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辆、执法执勤用车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辆、特种专业技术用车其</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辆、离退休干部用车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辆、其他用车</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辆,其他用车主要是（其他用车根据汽车用途情况进行说明）。单价50万元以上通用设备</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台（套），单价100万元以上专用设备</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台（套）。</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注</w:t>
      </w:r>
      <w:r>
        <w:rPr>
          <w:rFonts w:ascii="仿宋_GB2312" w:cs="仿宋_GB2312" w:eastAsia="仿宋_GB2312" w:hAnsi="仿宋_GB2312" w:hint="eastAsia"/>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十</w:t>
      </w:r>
      <w:r>
        <w:rPr>
          <w:rFonts w:ascii="仿宋_GB2312" w:cs="仿宋_GB2312" w:eastAsia="仿宋_GB2312" w:hAnsi="仿宋_GB2312" w:hint="eastAsia"/>
          <w:b/>
          <w:bCs/>
          <w:i w:val="false"/>
          <w:iCs w:val="false"/>
          <w:smallCaps w:val="false"/>
          <w:color w:val="000000"/>
          <w:spacing w:val="0"/>
          <w:w w:val="100"/>
          <w:position w:val="0"/>
          <w:sz w:val="32"/>
          <w:szCs w:val="32"/>
        </w:rPr>
        <w:t>、政府采购支出情况说明</w:t>
      </w:r>
    </w:p>
    <w:p>
      <w:pPr>
        <w:pStyle w:val="style4098"/>
        <w:keepNext w:val="false"/>
        <w:keepLines w:val="false"/>
        <w:pageBreakBefore w:val="false"/>
        <w:widowControl w:val="false"/>
        <w:shd w:val="clear" w:color="auto" w:fill="auto"/>
        <w:tabs>
          <w:tab w:val="left" w:leader="dot" w:pos="613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年本部门（本单位）政府采购支出合计</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元，其中：政府釆购货物支出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元、政府采购工程支出</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元、政府釆购服务支出</w:t>
      </w:r>
      <w:r>
        <w:rPr>
          <w:rFonts w:ascii="仿宋_GB2312" w:cs="仿宋_GB2312" w:eastAsia="仿宋_GB2312" w:hAnsi="仿宋_GB2312" w:hint="eastAsia"/>
          <w:color w:val="000000"/>
          <w:spacing w:val="0"/>
          <w:w w:val="100"/>
          <w:position w:val="0"/>
          <w:sz w:val="32"/>
          <w:szCs w:val="32"/>
          <w:lang w:val="en-US" w:eastAsia="zh-CN"/>
        </w:rPr>
        <w:t>0</w:t>
      </w:r>
      <w:r>
        <w:rPr>
          <w:rFonts w:ascii="仿宋_GB2312" w:cs="仿宋_GB2312" w:eastAsia="仿宋_GB2312" w:hAnsi="仿宋_GB2312" w:hint="eastAsia"/>
          <w:color w:val="000000"/>
          <w:spacing w:val="0"/>
          <w:w w:val="100"/>
          <w:position w:val="0"/>
          <w:sz w:val="32"/>
          <w:szCs w:val="32"/>
        </w:rPr>
        <w:t>元。主要用于釆购</w:t>
      </w:r>
      <w:r>
        <w:rPr>
          <w:rFonts w:ascii="仿宋_GB2312" w:cs="仿宋_GB2312" w:eastAsia="仿宋_GB2312" w:hAnsi="仿宋_GB2312" w:hint="eastAsia"/>
          <w:color w:val="000000"/>
          <w:spacing w:val="0"/>
          <w:w w:val="100"/>
          <w:position w:val="0"/>
          <w:sz w:val="32"/>
          <w:szCs w:val="32"/>
          <w:lang w:eastAsia="zh-CN"/>
        </w:rPr>
        <w:t>……</w:t>
      </w:r>
      <w:r>
        <w:rPr>
          <w:rFonts w:ascii="仿宋_GB2312" w:cs="仿宋_GB2312" w:eastAsia="仿宋_GB2312" w:hAnsi="仿宋_GB2312" w:hint="eastAsia"/>
          <w:color w:val="000000"/>
          <w:spacing w:val="0"/>
          <w:w w:val="100"/>
          <w:position w:val="0"/>
          <w:sz w:val="32"/>
          <w:szCs w:val="32"/>
        </w:rPr>
        <w:t>（根据实际釆购情况补充说明）。</w:t>
      </w:r>
    </w:p>
    <w:p>
      <w:pPr>
        <w:pStyle w:val="style4098"/>
        <w:keepNext w:val="false"/>
        <w:keepLines w:val="false"/>
        <w:pageBreakBefore w:val="false"/>
        <w:widowControl w:val="false"/>
        <w:shd w:val="clear" w:color="auto" w:fill="auto"/>
        <w:tabs>
          <w:tab w:val="left" w:leader="dot" w:pos="6139"/>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注</w:t>
      </w:r>
      <w:r>
        <w:rPr>
          <w:rFonts w:ascii="仿宋_GB2312" w:cs="仿宋_GB2312" w:eastAsia="仿宋_GB2312" w:hAnsi="仿宋_GB2312" w:hint="eastAsia"/>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十一</w:t>
      </w:r>
      <w:r>
        <w:rPr>
          <w:rFonts w:ascii="仿宋_GB2312" w:cs="仿宋_GB2312" w:eastAsia="仿宋_GB2312" w:hAnsi="仿宋_GB2312" w:hint="eastAsia"/>
          <w:b/>
          <w:bCs/>
          <w:i w:val="false"/>
          <w:iCs w:val="false"/>
          <w:smallCaps w:val="false"/>
          <w:color w:val="000000"/>
          <w:spacing w:val="0"/>
          <w:w w:val="100"/>
          <w:position w:val="0"/>
          <w:sz w:val="32"/>
          <w:szCs w:val="32"/>
        </w:rPr>
        <w:t>、政府性基金预算财政拨款收支决算情况说明</w:t>
      </w:r>
    </w:p>
    <w:p>
      <w:pPr>
        <w:pStyle w:val="style4098"/>
        <w:keepNext w:val="false"/>
        <w:keepLines w:val="false"/>
        <w:pageBreakBefore w:val="false"/>
        <w:widowControl w:val="false"/>
        <w:shd w:val="clear" w:color="auto" w:fill="auto"/>
        <w:tabs>
          <w:tab w:val="left" w:leader="dot" w:pos="4531"/>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年度政府性基金预算财政拨款收入</w:t>
      </w:r>
      <w:r>
        <w:rPr>
          <w:rFonts w:ascii="仿宋_GB2312" w:cs="仿宋_GB2312" w:eastAsia="仿宋_GB2312" w:hAnsi="仿宋_GB2312" w:hint="eastAsia"/>
          <w:color w:val="000000"/>
          <w:spacing w:val="0"/>
          <w:w w:val="100"/>
          <w:position w:val="0"/>
          <w:sz w:val="32"/>
          <w:szCs w:val="32"/>
          <w:lang w:val="en-US" w:bidi="zh-CN" w:eastAsia="zh-CN"/>
        </w:rPr>
        <w:t>485975.96</w:t>
      </w:r>
      <w:r>
        <w:rPr>
          <w:rFonts w:ascii="仿宋_GB2312" w:cs="仿宋_GB2312" w:eastAsia="仿宋_GB2312" w:hAnsi="仿宋_GB2312" w:hint="eastAsia"/>
          <w:color w:val="000000"/>
          <w:spacing w:val="0"/>
          <w:w w:val="100"/>
          <w:position w:val="0"/>
          <w:sz w:val="32"/>
          <w:szCs w:val="32"/>
        </w:rPr>
        <w:t>元，</w:t>
      </w:r>
      <w:r>
        <w:rPr>
          <w:rFonts w:ascii="仿宋_GB2312" w:cs="仿宋_GB2312" w:eastAsia="仿宋_GB2312" w:hAnsi="仿宋_GB2312" w:hint="eastAsia"/>
          <w:color w:val="000000"/>
          <w:spacing w:val="0"/>
          <w:w w:val="100"/>
          <w:position w:val="0"/>
          <w:sz w:val="32"/>
          <w:szCs w:val="32"/>
          <w:lang w:val="zh-CN" w:bidi="zh-CN" w:eastAsia="zh-CN"/>
        </w:rPr>
        <w:t>支出</w:t>
      </w:r>
      <w:r>
        <w:rPr>
          <w:rFonts w:ascii="仿宋_GB2312" w:cs="仿宋_GB2312" w:eastAsia="仿宋_GB2312" w:hAnsi="仿宋_GB2312" w:hint="eastAsia"/>
          <w:color w:val="000000"/>
          <w:spacing w:val="0"/>
          <w:w w:val="100"/>
          <w:position w:val="0"/>
          <w:sz w:val="32"/>
          <w:szCs w:val="32"/>
          <w:lang w:val="en-US" w:bidi="zh-CN" w:eastAsia="zh-CN"/>
        </w:rPr>
        <w:t>485975.96</w:t>
      </w:r>
      <w:r>
        <w:rPr>
          <w:rFonts w:ascii="仿宋_GB2312" w:cs="仿宋_GB2312" w:eastAsia="仿宋_GB2312" w:hAnsi="仿宋_GB2312" w:hint="eastAsia"/>
          <w:color w:val="000000"/>
          <w:spacing w:val="0"/>
          <w:w w:val="100"/>
          <w:position w:val="0"/>
          <w:sz w:val="32"/>
          <w:szCs w:val="32"/>
        </w:rPr>
        <w:t>元，主要用于</w:t>
      </w:r>
      <w:r>
        <w:rPr>
          <w:rFonts w:ascii="仿宋_GB2312" w:cs="仿宋_GB2312" w:eastAsia="仿宋_GB2312" w:hAnsi="仿宋_GB2312" w:hint="eastAsia"/>
          <w:color w:val="000000"/>
          <w:spacing w:val="0"/>
          <w:w w:val="100"/>
          <w:position w:val="0"/>
          <w:sz w:val="32"/>
          <w:szCs w:val="32"/>
          <w:lang w:val="en-US" w:eastAsia="zh-CN"/>
        </w:rPr>
        <w:t>残疾人事业发展。</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十二</w:t>
      </w:r>
      <w:r>
        <w:rPr>
          <w:rFonts w:ascii="仿宋_GB2312" w:cs="仿宋_GB2312" w:eastAsia="仿宋_GB2312" w:hAnsi="仿宋_GB2312" w:hint="eastAsia"/>
          <w:b/>
          <w:bCs/>
          <w:i w:val="false"/>
          <w:iCs w:val="false"/>
          <w:smallCaps w:val="false"/>
          <w:color w:val="000000"/>
          <w:spacing w:val="0"/>
          <w:w w:val="100"/>
          <w:position w:val="0"/>
          <w:sz w:val="32"/>
          <w:szCs w:val="32"/>
        </w:rPr>
        <w:t>、国有资本经营预算财政拨款支出情况说明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lang w:eastAsia="zh-CN"/>
        </w:rPr>
      </w:pPr>
      <w:r>
        <w:rPr>
          <w:rFonts w:ascii="仿宋_GB2312" w:cs="仿宋_GB2312" w:eastAsia="仿宋_GB2312" w:hAnsi="仿宋_GB2312" w:hint="eastAsia"/>
          <w:color w:val="000000"/>
          <w:spacing w:val="0"/>
          <w:w w:val="100"/>
          <w:position w:val="0"/>
          <w:sz w:val="32"/>
          <w:szCs w:val="32"/>
        </w:rPr>
        <w:t>本单位</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eastAsia"/>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年度没有使用国有资本经营预算安排的支出</w:t>
      </w:r>
      <w:r>
        <w:rPr>
          <w:rFonts w:ascii="仿宋_GB2312" w:cs="仿宋_GB2312" w:eastAsia="仿宋_GB2312" w:hAnsi="仿宋_GB2312" w:hint="eastAsia"/>
          <w:color w:val="000000"/>
          <w:spacing w:val="0"/>
          <w:w w:val="100"/>
          <w:position w:val="0"/>
          <w:sz w:val="32"/>
          <w:szCs w:val="32"/>
          <w:lang w:eastAsia="zh-CN"/>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lang w:eastAsia="zh-CN"/>
        </w:rPr>
        <w:t>十三</w:t>
      </w:r>
      <w:r>
        <w:rPr>
          <w:rFonts w:ascii="仿宋_GB2312" w:cs="仿宋_GB2312" w:eastAsia="仿宋_GB2312" w:hAnsi="仿宋_GB2312" w:hint="eastAsia"/>
          <w:b/>
          <w:bCs/>
          <w:i w:val="false"/>
          <w:iCs w:val="false"/>
          <w:smallCaps w:val="false"/>
          <w:color w:val="000000"/>
          <w:spacing w:val="0"/>
          <w:w w:val="100"/>
          <w:position w:val="0"/>
          <w:sz w:val="32"/>
          <w:szCs w:val="32"/>
        </w:rPr>
        <w:t>、预算绩效情况说明</w:t>
      </w:r>
    </w:p>
    <w:bookmarkStart w:id="18" w:name="bookmark31"/>
    <w:p>
      <w:pPr>
        <w:pStyle w:val="style4098"/>
        <w:keepNext w:val="false"/>
        <w:keepLines w:val="false"/>
        <w:pageBreakBefore w:val="false"/>
        <w:widowControl w:val="false"/>
        <w:shd w:val="clear" w:color="auto" w:fill="auto"/>
        <w:tabs>
          <w:tab w:val="left" w:leader="none" w:pos="1658"/>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rPr>
        <w:t>（</w:t>
      </w:r>
      <w:bookmarkEnd w:id="18"/>
      <w:r>
        <w:rPr>
          <w:rFonts w:ascii="仿宋_GB2312" w:cs="仿宋_GB2312" w:eastAsia="仿宋_GB2312" w:hAnsi="仿宋_GB2312" w:hint="eastAsia"/>
          <w:b/>
          <w:bCs/>
          <w:i w:val="false"/>
          <w:iCs w:val="false"/>
          <w:smallCaps w:val="false"/>
          <w:color w:val="000000"/>
          <w:spacing w:val="0"/>
          <w:w w:val="100"/>
          <w:position w:val="0"/>
          <w:sz w:val="32"/>
          <w:szCs w:val="32"/>
        </w:rPr>
        <w:t>一）</w:t>
      </w:r>
      <w:r>
        <w:rPr>
          <w:rFonts w:ascii="仿宋_GB2312" w:cs="仿宋_GB2312" w:eastAsia="仿宋_GB2312" w:hAnsi="仿宋_GB2312" w:hint="eastAsia"/>
          <w:b/>
          <w:bCs/>
          <w:i w:val="false"/>
          <w:iCs w:val="false"/>
          <w:smallCaps w:val="false"/>
          <w:color w:val="000000"/>
          <w:spacing w:val="0"/>
          <w:w w:val="100"/>
          <w:position w:val="0"/>
          <w:sz w:val="32"/>
          <w:szCs w:val="32"/>
        </w:rPr>
        <w:tab/>
      </w:r>
      <w:r>
        <w:rPr>
          <w:rFonts w:ascii="仿宋_GB2312" w:cs="仿宋_GB2312" w:eastAsia="仿宋_GB2312" w:hAnsi="仿宋_GB2312" w:hint="eastAsia"/>
          <w:b/>
          <w:bCs/>
          <w:i w:val="false"/>
          <w:iCs w:val="false"/>
          <w:smallCaps w:val="false"/>
          <w:color w:val="000000"/>
          <w:spacing w:val="0"/>
          <w:w w:val="100"/>
          <w:position w:val="0"/>
          <w:sz w:val="32"/>
          <w:szCs w:val="32"/>
        </w:rPr>
        <w:t>预算绩效管理工作开展情况</w:t>
      </w:r>
    </w:p>
    <w:p>
      <w:pPr>
        <w:pStyle w:val="style4098"/>
        <w:keepNext w:val="false"/>
        <w:keepLines w:val="false"/>
        <w:pageBreakBefore w:val="false"/>
        <w:widowControl w:val="false"/>
        <w:shd w:val="clear" w:color="auto" w:fill="auto"/>
        <w:tabs>
          <w:tab w:val="left" w:leader="dot" w:pos="3600"/>
        </w:tabs>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根据《临夏州州级预算绩效管理办法》，我部门（我单位）组织实施了</w:t>
      </w:r>
      <w:r>
        <w:rPr>
          <w:rFonts w:ascii="仿宋_GB2312" w:cs="仿宋_GB2312" w:eastAsia="仿宋_GB2312" w:hAnsi="仿宋_GB2312" w:hint="eastAsia"/>
          <w:color w:val="000000"/>
          <w:spacing w:val="0"/>
          <w:w w:val="100"/>
          <w:position w:val="0"/>
          <w:sz w:val="32"/>
          <w:szCs w:val="32"/>
          <w:lang w:eastAsia="zh-CN"/>
        </w:rPr>
        <w:t>202</w:t>
      </w:r>
      <w:r>
        <w:rPr>
          <w:rFonts w:ascii="仿宋_GB2312" w:cs="仿宋_GB2312" w:eastAsia="仿宋_GB2312" w:hAnsi="仿宋_GB2312" w:hint="default"/>
          <w:color w:val="000000"/>
          <w:spacing w:val="0"/>
          <w:w w:val="100"/>
          <w:position w:val="0"/>
          <w:sz w:val="32"/>
          <w:szCs w:val="32"/>
          <w:lang w:val="en-US" w:eastAsia="zh-CN"/>
        </w:rPr>
        <w:t>2</w:t>
      </w:r>
      <w:r>
        <w:rPr>
          <w:rFonts w:ascii="仿宋_GB2312" w:cs="仿宋_GB2312" w:eastAsia="仿宋_GB2312" w:hAnsi="仿宋_GB2312" w:hint="eastAsia"/>
          <w:color w:val="000000"/>
          <w:spacing w:val="0"/>
          <w:w w:val="100"/>
          <w:position w:val="0"/>
          <w:sz w:val="32"/>
          <w:szCs w:val="32"/>
        </w:rPr>
        <w:t>年度预算绩效评价工作，共涉及资金</w:t>
      </w:r>
      <w:r>
        <w:rPr>
          <w:rFonts w:ascii="仿宋_GB2312" w:cs="仿宋_GB2312" w:eastAsia="仿宋_GB2312" w:hAnsi="仿宋_GB2312" w:hint="eastAsia"/>
          <w:color w:val="000000"/>
          <w:spacing w:val="0"/>
          <w:w w:val="100"/>
          <w:position w:val="0"/>
          <w:sz w:val="32"/>
          <w:szCs w:val="32"/>
          <w:lang w:val="en-US" w:bidi="en-US" w:eastAsia="zh-CN"/>
        </w:rPr>
        <w:t>0</w:t>
      </w:r>
      <w:r>
        <w:rPr>
          <w:rFonts w:ascii="仿宋_GB2312" w:cs="仿宋_GB2312" w:eastAsia="仿宋_GB2312" w:hAnsi="仿宋_GB2312" w:hint="eastAsia"/>
          <w:color w:val="000000"/>
          <w:spacing w:val="0"/>
          <w:w w:val="100"/>
          <w:position w:val="0"/>
          <w:sz w:val="32"/>
          <w:szCs w:val="32"/>
        </w:rPr>
        <w:t>元。</w:t>
      </w:r>
    </w:p>
    <w:bookmarkStart w:id="19" w:name="bookmark32"/>
    <w:p>
      <w:pPr>
        <w:pStyle w:val="style4098"/>
        <w:keepNext w:val="false"/>
        <w:keepLines w:val="false"/>
        <w:pageBreakBefore w:val="false"/>
        <w:widowControl w:val="false"/>
        <w:shd w:val="clear" w:color="auto" w:fill="auto"/>
        <w:tabs>
          <w:tab w:val="left" w:leader="none" w:pos="1658"/>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rPr>
        <w:t>（</w:t>
      </w:r>
      <w:bookmarkEnd w:id="19"/>
      <w:r>
        <w:rPr>
          <w:rFonts w:ascii="仿宋_GB2312" w:cs="仿宋_GB2312" w:eastAsia="仿宋_GB2312" w:hAnsi="仿宋_GB2312" w:hint="eastAsia"/>
          <w:b/>
          <w:bCs/>
          <w:i w:val="false"/>
          <w:iCs w:val="false"/>
          <w:smallCaps w:val="false"/>
          <w:color w:val="000000"/>
          <w:spacing w:val="0"/>
          <w:w w:val="100"/>
          <w:position w:val="0"/>
          <w:sz w:val="32"/>
          <w:szCs w:val="32"/>
        </w:rPr>
        <w:t>二）</w:t>
      </w:r>
      <w:r>
        <w:rPr>
          <w:rFonts w:ascii="仿宋_GB2312" w:cs="仿宋_GB2312" w:eastAsia="仿宋_GB2312" w:hAnsi="仿宋_GB2312" w:hint="eastAsia"/>
          <w:b/>
          <w:bCs/>
          <w:i w:val="false"/>
          <w:iCs w:val="false"/>
          <w:smallCaps w:val="false"/>
          <w:color w:val="000000"/>
          <w:spacing w:val="0"/>
          <w:w w:val="100"/>
          <w:position w:val="0"/>
          <w:sz w:val="32"/>
          <w:szCs w:val="32"/>
        </w:rPr>
        <w:tab/>
      </w:r>
      <w:r>
        <w:rPr>
          <w:rFonts w:ascii="仿宋_GB2312" w:cs="仿宋_GB2312" w:eastAsia="仿宋_GB2312" w:hAnsi="仿宋_GB2312" w:hint="eastAsia"/>
          <w:b/>
          <w:bCs/>
          <w:i w:val="false"/>
          <w:iCs w:val="false"/>
          <w:smallCaps w:val="false"/>
          <w:color w:val="000000"/>
          <w:spacing w:val="0"/>
          <w:w w:val="100"/>
          <w:position w:val="0"/>
          <w:sz w:val="32"/>
          <w:szCs w:val="32"/>
        </w:rPr>
        <w:t>绩效自评结果</w:t>
      </w:r>
    </w:p>
    <w:bookmarkStart w:id="20" w:name="bookmark33"/>
    <w:p>
      <w:pPr>
        <w:pStyle w:val="style4098"/>
        <w:keepNext w:val="false"/>
        <w:keepLines w:val="false"/>
        <w:pageBreakBefore w:val="false"/>
        <w:widowControl w:val="false"/>
        <w:shd w:val="clear" w:color="auto" w:fill="auto"/>
        <w:tabs>
          <w:tab w:val="left" w:leader="none" w:pos="1658"/>
        </w:tabs>
        <w:kinsoku/>
        <w:wordWrap/>
        <w:overflowPunct/>
        <w:topLinePunct w:val="false"/>
        <w:autoSpaceDE/>
        <w:autoSpaceDN/>
        <w:bidi w:val="false"/>
        <w:adjustRightInd/>
        <w:snapToGrid/>
        <w:spacing w:before="0" w:after="0" w:lineRule="auto" w:line="360"/>
        <w:ind w:left="0" w:right="0" w:firstLine="643" w:firstLineChars="200"/>
        <w:jc w:val="both"/>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rPr>
        <w:t>（</w:t>
      </w:r>
      <w:bookmarkEnd w:id="20"/>
      <w:r>
        <w:rPr>
          <w:rFonts w:ascii="仿宋_GB2312" w:cs="仿宋_GB2312" w:eastAsia="仿宋_GB2312" w:hAnsi="仿宋_GB2312" w:hint="eastAsia"/>
          <w:b/>
          <w:bCs/>
          <w:i w:val="false"/>
          <w:iCs w:val="false"/>
          <w:smallCaps w:val="false"/>
          <w:color w:val="000000"/>
          <w:spacing w:val="0"/>
          <w:w w:val="100"/>
          <w:position w:val="0"/>
          <w:sz w:val="32"/>
          <w:szCs w:val="32"/>
        </w:rPr>
        <w:t>三）</w:t>
      </w:r>
      <w:r>
        <w:rPr>
          <w:rFonts w:ascii="仿宋_GB2312" w:cs="仿宋_GB2312" w:eastAsia="仿宋_GB2312" w:hAnsi="仿宋_GB2312" w:hint="eastAsia"/>
          <w:b/>
          <w:bCs/>
          <w:i w:val="false"/>
          <w:iCs w:val="false"/>
          <w:smallCaps w:val="false"/>
          <w:color w:val="000000"/>
          <w:spacing w:val="0"/>
          <w:w w:val="100"/>
          <w:position w:val="0"/>
          <w:sz w:val="32"/>
          <w:szCs w:val="32"/>
        </w:rPr>
        <w:tab/>
      </w:r>
      <w:r>
        <w:rPr>
          <w:rFonts w:ascii="仿宋_GB2312" w:cs="仿宋_GB2312" w:eastAsia="仿宋_GB2312" w:hAnsi="仿宋_GB2312" w:hint="eastAsia"/>
          <w:b/>
          <w:bCs/>
          <w:i w:val="false"/>
          <w:iCs w:val="false"/>
          <w:smallCaps w:val="false"/>
          <w:color w:val="000000"/>
          <w:spacing w:val="0"/>
          <w:w w:val="100"/>
          <w:position w:val="0"/>
          <w:sz w:val="32"/>
          <w:szCs w:val="32"/>
        </w:rPr>
        <w:t>重点绩效评价结果</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（根据实际情况具体说明）</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ff"/>
          <w:sz w:val="32"/>
          <w:szCs w:val="32"/>
        </w:rPr>
      </w:pPr>
      <w:r>
        <w:rPr>
          <w:rFonts w:ascii="仿宋_GB2312" w:cs="仿宋_GB2312" w:eastAsia="仿宋_GB2312" w:hAnsi="仿宋_GB2312" w:hint="eastAsia"/>
          <w:color w:val="0000ff"/>
          <w:spacing w:val="0"/>
          <w:w w:val="100"/>
          <w:position w:val="0"/>
          <w:sz w:val="32"/>
          <w:szCs w:val="32"/>
        </w:rPr>
        <w:t>以上内容详见附件2</w:t>
      </w:r>
      <w:r>
        <w:rPr>
          <w:rFonts w:ascii="仿宋_GB2312" w:cs="仿宋_GB2312" w:eastAsia="仿宋_GB2312" w:hAnsi="仿宋_GB2312" w:hint="eastAsia"/>
          <w:b/>
          <w:bCs/>
          <w:color w:val="0000ff"/>
          <w:spacing w:val="0"/>
          <w:w w:val="100"/>
          <w:position w:val="0"/>
          <w:sz w:val="32"/>
          <w:szCs w:val="32"/>
        </w:rPr>
        <w:t>、</w:t>
      </w:r>
      <w:r>
        <w:rPr>
          <w:rFonts w:ascii="仿宋_GB2312" w:cs="仿宋_GB2312" w:eastAsia="仿宋_GB2312" w:hAnsi="仿宋_GB2312" w:hint="eastAsia"/>
          <w:color w:val="0000ff"/>
          <w:spacing w:val="0"/>
          <w:w w:val="100"/>
          <w:position w:val="0"/>
          <w:sz w:val="32"/>
          <w:szCs w:val="32"/>
        </w:rPr>
        <w:t>3</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both"/>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注</w:t>
      </w:r>
      <w:r>
        <w:rPr>
          <w:rFonts w:ascii="仿宋_GB2312" w:cs="仿宋_GB2312" w:eastAsia="仿宋_GB2312" w:hAnsi="仿宋_GB2312" w:hint="eastAsia"/>
          <w:color w:val="000000"/>
          <w:spacing w:val="0"/>
          <w:w w:val="100"/>
          <w:position w:val="0"/>
          <w:sz w:val="32"/>
          <w:szCs w:val="32"/>
        </w:rPr>
        <w:t>：本部分共包含三项内容，单位应根据实际填写具体内容，不得删除</w:t>
      </w:r>
      <w:r>
        <w:rPr>
          <w:rFonts w:ascii="仿宋_GB2312" w:cs="仿宋_GB2312" w:eastAsia="仿宋_GB2312" w:hAnsi="仿宋_GB2312" w:hint="eastAsia"/>
          <w:color w:val="000000"/>
          <w:spacing w:val="0"/>
          <w:w w:val="100"/>
          <w:position w:val="0"/>
          <w:sz w:val="32"/>
          <w:szCs w:val="32"/>
          <w:lang w:eastAsia="zh-CN"/>
        </w:rPr>
        <w:t>；</w:t>
      </w:r>
      <w:r>
        <w:rPr>
          <w:rFonts w:ascii="仿宋_GB2312" w:cs="仿宋_GB2312" w:eastAsia="仿宋_GB2312" w:hAnsi="仿宋_GB2312" w:hint="eastAsia"/>
          <w:color w:val="000000"/>
          <w:kern w:val="0"/>
          <w:sz w:val="32"/>
          <w:szCs w:val="32"/>
          <w:lang w:val="en-US" w:eastAsia="zh-CN"/>
        </w:rPr>
        <w:t>部门至少公开1个部门评价（以部门为主体开展的重点绩效评价）报告；部门如有项目绩效自评情况，应同时附上项目绩效自评表，文字综述和绩效自评表相关内容应保持一致）</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另</w:t>
      </w:r>
      <w:r>
        <w:rPr>
          <w:rFonts w:ascii="仿宋_GB2312" w:cs="仿宋_GB2312" w:eastAsia="仿宋_GB2312" w:hAnsi="仿宋_GB2312" w:hint="eastAsia"/>
          <w:color w:val="000000"/>
          <w:spacing w:val="0"/>
          <w:w w:val="100"/>
          <w:position w:val="0"/>
          <w:sz w:val="32"/>
          <w:szCs w:val="32"/>
        </w:rPr>
        <w:t>：所有部门单位均应附《单位整体支出绩效自评报告》。如果单位本年无项目支出，则应在说明文字中补充：</w:t>
      </w:r>
      <w:r>
        <w:rPr>
          <w:rFonts w:ascii="仿宋_GB2312" w:cs="仿宋_GB2312" w:eastAsia="仿宋_GB2312" w:hAnsi="仿宋_GB2312" w:hint="eastAsia"/>
          <w:color w:val="000000"/>
          <w:spacing w:val="0"/>
          <w:w w:val="100"/>
          <w:position w:val="0"/>
          <w:sz w:val="32"/>
          <w:szCs w:val="32"/>
          <w:lang w:val="zh-CN" w:bidi="zh-CN" w:eastAsia="zh-CN"/>
        </w:rPr>
        <w:t>“我</w:t>
      </w:r>
      <w:r>
        <w:rPr>
          <w:rFonts w:ascii="仿宋_GB2312" w:cs="仿宋_GB2312" w:eastAsia="仿宋_GB2312" w:hAnsi="仿宋_GB2312" w:hint="eastAsia"/>
          <w:color w:val="000000"/>
          <w:spacing w:val="0"/>
          <w:w w:val="100"/>
          <w:position w:val="0"/>
          <w:sz w:val="32"/>
          <w:szCs w:val="32"/>
        </w:rPr>
        <w:t>部门（我单位）本年无项目支出，故未开展项目支出绩效自评”，不再附《单位项目支出绩效自评报告》</w:t>
      </w:r>
      <w:r>
        <w:rPr>
          <w:rFonts w:ascii="仿宋_GB2312" w:cs="仿宋_GB2312" w:eastAsia="仿宋_GB2312" w:hAnsi="仿宋_GB2312" w:hint="eastAsia"/>
          <w:color w:val="000000"/>
          <w:spacing w:val="0"/>
          <w:w w:val="100"/>
          <w:position w:val="0"/>
          <w:sz w:val="32"/>
          <w:szCs w:val="32"/>
          <w:lang w:eastAsia="zh-CN"/>
        </w:rPr>
        <w:t>。</w:t>
      </w:r>
      <w:r>
        <w:rPr>
          <w:rFonts w:ascii="仿宋_GB2312" w:cs="仿宋_GB2312" w:eastAsia="仿宋_GB2312" w:hAnsi="仿宋_GB2312" w:hint="eastAsia"/>
          <w:color w:val="000000"/>
          <w:spacing w:val="0"/>
          <w:w w:val="100"/>
          <w:position w:val="0"/>
          <w:sz w:val="32"/>
          <w:szCs w:val="32"/>
        </w:rPr>
        <w:t>）</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3" w:firstLineChars="200"/>
        <w:jc w:val="left"/>
        <w:textAlignment w:val="auto"/>
        <w:rPr>
          <w:rFonts w:ascii="仿宋_GB2312" w:cs="仿宋_GB2312" w:eastAsia="仿宋_GB2312" w:hAnsi="仿宋_GB2312" w:hint="eastAsia"/>
          <w:b/>
          <w:bCs/>
          <w:i w:val="false"/>
          <w:iCs w:val="false"/>
          <w:smallCaps w:val="false"/>
          <w:color w:val="000000"/>
          <w:spacing w:val="0"/>
          <w:w w:val="100"/>
          <w:position w:val="0"/>
          <w:sz w:val="32"/>
          <w:szCs w:val="32"/>
        </w:rPr>
      </w:pPr>
      <w:r>
        <w:rPr>
          <w:rFonts w:ascii="仿宋_GB2312" w:cs="仿宋_GB2312" w:eastAsia="仿宋_GB2312" w:hAnsi="仿宋_GB2312" w:hint="eastAsia"/>
          <w:b/>
          <w:bCs/>
          <w:i w:val="false"/>
          <w:iCs w:val="false"/>
          <w:smallCaps w:val="false"/>
          <w:color w:val="000000"/>
          <w:spacing w:val="0"/>
          <w:w w:val="100"/>
          <w:position w:val="0"/>
          <w:sz w:val="32"/>
          <w:szCs w:val="32"/>
        </w:rPr>
        <w:t>第四部分</w:t>
      </w:r>
      <w:r>
        <w:rPr>
          <w:rFonts w:ascii="仿宋_GB2312" w:cs="仿宋_GB2312" w:eastAsia="仿宋_GB2312" w:hAnsi="仿宋_GB2312" w:hint="eastAsia"/>
          <w:b/>
          <w:bCs/>
          <w:i w:val="false"/>
          <w:iCs w:val="false"/>
          <w:smallCaps w:val="false"/>
          <w:color w:val="000000"/>
          <w:spacing w:val="0"/>
          <w:w w:val="100"/>
          <w:position w:val="0"/>
          <w:sz w:val="32"/>
          <w:szCs w:val="32"/>
          <w:lang w:val="en-US" w:eastAsia="zh-CN"/>
        </w:rPr>
        <w:t xml:space="preserve">   </w:t>
      </w:r>
      <w:r>
        <w:rPr>
          <w:rFonts w:ascii="仿宋_GB2312" w:cs="仿宋_GB2312" w:eastAsia="仿宋_GB2312" w:hAnsi="仿宋_GB2312" w:hint="eastAsia"/>
          <w:b/>
          <w:bCs/>
          <w:i w:val="false"/>
          <w:iCs w:val="false"/>
          <w:smallCaps w:val="false"/>
          <w:color w:val="000000"/>
          <w:spacing w:val="0"/>
          <w:w w:val="100"/>
          <w:position w:val="0"/>
          <w:sz w:val="32"/>
          <w:szCs w:val="32"/>
        </w:rPr>
        <w:t>名词解释</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一、财政拨款收入：指本年度从本级财政部门取得的财政拨款，包括一般公共预算财政拨款和政府性基金预算财政拨款。</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三、经营收入：指事业单位在专业业务活动及其辅助活动之外开展非独立核算经营活动取得的现金流入。</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六、年初结转和结余：指单位上年结转本年使用的基本支出结转、项目支出结转和结余、经营结余。</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七、结余分配：指单位按照国家有关规定，缴纳所得税、提取专用基金、转入事业基金等当年结余的分配情况。</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八、年末结转和结余：指单位结转下年的基本支出结转、项目支出结转和结余、经营结余。</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十、项目支出：指在基本支出之外为完成特定行政任务和事业发展目标所发生的支出。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十一、经营支出：指事业单位在专业业务活动及其辅助活动之外开展非独立核算经营活动发生的支出。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十六、对个人和家庭的补助（支出经济分类科目类级）：反映用于对个人和家庭的补助支出。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center"/>
        <w:textAlignment w:val="auto"/>
        <w:rPr>
          <w:rFonts w:ascii="仿宋_GB2312" w:cs="仿宋_GB2312" w:eastAsia="仿宋_GB2312" w:hAnsi="仿宋_GB2312" w:hint="eastAsia"/>
          <w:color w:val="000000"/>
          <w:spacing w:val="0"/>
          <w:w w:val="100"/>
          <w:position w:val="0"/>
          <w:sz w:val="32"/>
          <w:szCs w:val="32"/>
        </w:rPr>
      </w:pPr>
      <w:r>
        <w:rPr>
          <w:rFonts w:ascii="仿宋_GB2312" w:cs="仿宋_GB2312" w:eastAsia="仿宋_GB2312" w:hAnsi="仿宋_GB2312" w:hint="eastAsia"/>
          <w:color w:val="000000"/>
          <w:spacing w:val="0"/>
          <w:w w:val="100"/>
          <w:position w:val="0"/>
          <w:sz w:val="32"/>
          <w:szCs w:val="32"/>
        </w:rPr>
        <w:t>（</w:t>
      </w:r>
      <w:r>
        <w:rPr>
          <w:rFonts w:ascii="仿宋_GB2312" w:cs="仿宋_GB2312" w:eastAsia="仿宋_GB2312" w:hAnsi="仿宋_GB2312" w:hint="eastAsia"/>
          <w:b/>
          <w:bCs/>
          <w:color w:val="000000"/>
          <w:spacing w:val="0"/>
          <w:w w:val="100"/>
          <w:position w:val="0"/>
          <w:sz w:val="32"/>
          <w:szCs w:val="32"/>
        </w:rPr>
        <w:t>注</w:t>
      </w:r>
      <w:r>
        <w:rPr>
          <w:rFonts w:ascii="仿宋_GB2312" w:cs="仿宋_GB2312" w:eastAsia="仿宋_GB2312" w:hAnsi="仿宋_GB2312" w:hint="eastAsia"/>
          <w:color w:val="000000"/>
          <w:spacing w:val="0"/>
          <w:w w:val="100"/>
          <w:position w:val="0"/>
          <w:sz w:val="32"/>
          <w:szCs w:val="32"/>
        </w:rPr>
        <w:t>：本部分至少应包含以上信息，不得删减。）</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color w:val="000000"/>
          <w:spacing w:val="0"/>
          <w:w w:val="100"/>
          <w:position w:val="0"/>
          <w:sz w:val="32"/>
          <w:szCs w:val="32"/>
        </w:rPr>
      </w:pP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附件1：</w:t>
      </w:r>
      <w:r>
        <w:rPr>
          <w:rFonts w:ascii="仿宋_GB2312" w:cs="仿宋_GB2312" w:eastAsia="仿宋_GB2312" w:hAnsi="仿宋_GB2312" w:hint="eastAsia"/>
          <w:color w:val="000000"/>
          <w:spacing w:val="0"/>
          <w:w w:val="100"/>
          <w:position w:val="0"/>
          <w:sz w:val="32"/>
          <w:szCs w:val="32"/>
          <w:lang w:eastAsia="zh-CN"/>
        </w:rPr>
        <w:t>2021</w:t>
      </w:r>
      <w:r>
        <w:rPr>
          <w:rFonts w:ascii="仿宋_GB2312" w:cs="仿宋_GB2312" w:eastAsia="仿宋_GB2312" w:hAnsi="仿宋_GB2312" w:hint="eastAsia"/>
          <w:color w:val="000000"/>
          <w:spacing w:val="0"/>
          <w:w w:val="100"/>
          <w:position w:val="0"/>
          <w:sz w:val="32"/>
          <w:szCs w:val="32"/>
        </w:rPr>
        <w:t>年度部门决算公开表（9张）</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附件2：《单位整体支出绩效自评报告》</w:t>
      </w:r>
    </w:p>
    <w:p>
      <w:pPr>
        <w:pStyle w:val="style4098"/>
        <w:keepNext w:val="false"/>
        <w:keepLines w:val="false"/>
        <w:pageBreakBefore w:val="false"/>
        <w:widowControl w:val="false"/>
        <w:shd w:val="clear" w:color="auto" w:fill="auto"/>
        <w:kinsoku/>
        <w:wordWrap/>
        <w:overflowPunct/>
        <w:topLinePunct w:val="false"/>
        <w:autoSpaceDE/>
        <w:autoSpaceDN/>
        <w:bidi w:val="false"/>
        <w:adjustRightInd/>
        <w:snapToGrid/>
        <w:spacing w:before="0" w:after="0" w:lineRule="auto" w:line="360"/>
        <w:ind w:left="0" w:right="0" w:firstLine="640" w:firstLineChars="200"/>
        <w:jc w:val="left"/>
        <w:textAlignment w:val="auto"/>
        <w:rPr>
          <w:rFonts w:ascii="仿宋_GB2312" w:cs="仿宋_GB2312" w:eastAsia="仿宋_GB2312" w:hAnsi="仿宋_GB2312" w:hint="eastAsia"/>
          <w:sz w:val="32"/>
          <w:szCs w:val="32"/>
        </w:rPr>
      </w:pPr>
      <w:r>
        <w:rPr>
          <w:rFonts w:ascii="仿宋_GB2312" w:cs="仿宋_GB2312" w:eastAsia="仿宋_GB2312" w:hAnsi="仿宋_GB2312" w:hint="eastAsia"/>
          <w:color w:val="000000"/>
          <w:spacing w:val="0"/>
          <w:w w:val="100"/>
          <w:position w:val="0"/>
          <w:sz w:val="32"/>
          <w:szCs w:val="32"/>
        </w:rPr>
        <w:t>附件3:《单位项目支出绩效自评报告》（如无可不附）</w:t>
      </w:r>
    </w:p>
    <w:sectPr>
      <w:footerReference w:type="default" r:id="rId3"/>
      <w:footnotePr>
        <w:numFmt w:val="decimal"/>
      </w:footnotePr>
      <w:type w:val="continuous"/>
      <w:pgSz w:w="11900" w:h="16840" w:orient="portrait"/>
      <w:pgMar w:top="1226" w:right="1820" w:bottom="1662" w:left="1632" w:header="798" w:footer="3" w:gutter="0"/>
      <w:cols w:space="720" w:num="1"/>
      <w:rtlGutter w:val="false"/>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EFF" w:usb1="C000785B" w:usb2="00000009" w:usb3="00000000" w:csb0="400001FF" w:csb1="FFFF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Consolas">
    <w:altName w:val="Consolas"/>
    <w:panose1 w:val="020b0609020000030204"/>
    <w:charset w:val="00"/>
    <w:family w:val="auto"/>
    <w:pitch w:val="default"/>
    <w:sig w:usb0="E00006FF" w:usb1="0000FCFF" w:usb2="00000001" w:usb3="00000000" w:csb0="6000019F" w:csb1="DFD70000"/>
  </w:font>
  <w:font w:name="仿宋_GB2312">
    <w:altName w:val="仿宋"/>
    <w:panose1 w:val="02010609030000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Arial Unicode MS"/>
    <w:panose1 w:val="02010601030000010101"/>
    <w:charset w:val="86"/>
    <w:family w:val="auto"/>
    <w:pitch w:val="default"/>
    <w:sig w:usb0="00000000" w:usb1="00000000" w:usb2="00000000" w:usb3="00000000" w:csb0="00040000" w:csb1="00000000"/>
  </w:font>
  <w:font w:name="仿宋">
    <w:altName w:val="仿宋"/>
    <w:panose1 w:val="02010609060000010101"/>
    <w:charset w:val="86"/>
    <w:family w:val="auto"/>
    <w:pitch w:val="default"/>
    <w:sig w:usb0="800002BF" w:usb1="38CF7CFA" w:usb2="00000016" w:usb3="00000000" w:csb0="00040001" w:csb1="00000000"/>
  </w:font>
  <w:font w:name="楷体_GB2312">
    <w:altName w:val="楷体"/>
    <w:panose1 w:val="02010609030000010101"/>
    <w:charset w:val="86"/>
    <w:family w:val="auto"/>
    <w:pitch w:val="default"/>
    <w:sig w:usb0="00000000" w:usb1="00000000" w:usb2="00000000" w:usb3="00000000" w:csb0="00040000" w:csb1="00000000"/>
  </w:font>
  <w:font w:name="微软雅黑">
    <w:altName w:val="微软雅黑"/>
    <w:panose1 w:val="020b0503020000020204"/>
    <w:charset w:val="86"/>
    <w:family w:val="auto"/>
    <w:pitch w:val="default"/>
    <w:sig w:usb0="80000287" w:usb1="2ACF3C50" w:usb2="00000016" w:usb3="00000000" w:csb0="0004001F" w:csb1="00000000"/>
  </w:font>
  <w:font w:name="Arial Unicode MS">
    <w:altName w:val="Arial Unicode MS"/>
    <w:panose1 w:val="020b0604020000020204"/>
    <w:charset w:val="86"/>
    <w:family w:val="auto"/>
    <w:pitch w:val="default"/>
    <w:sig w:usb0="FFFFFFFF" w:usb1="E9FFFFFF" w:usb2="0000003F" w:usb3="00000000" w:csb0="603F01FF" w:csb1="FFFF0000"/>
  </w:font>
  <w:font w:name="楷体">
    <w:altName w:val="楷体"/>
    <w:panose1 w:val="02010609060000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mc:AlternateContent>
        <mc:Choice Requires="wps">
          <w:drawing>
            <wp:anchor distT="0" distB="0" distL="0" distR="0" simplePos="false" relativeHeight="2" behindDoc="true" locked="false" layoutInCell="true" allowOverlap="true">
              <wp:simplePos x="0" y="0"/>
              <wp:positionH relativeFrom="page">
                <wp:posOffset>3642359</wp:posOffset>
              </wp:positionH>
              <wp:positionV relativeFrom="page">
                <wp:posOffset>9921240</wp:posOffset>
              </wp:positionV>
              <wp:extent cx="45720" cy="76200"/>
              <wp:effectExtent l="0" t="0" r="0" b="0"/>
              <wp:wrapNone/>
              <wp:docPr id="4097" name="Shap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5720" cy="76200"/>
                      </a:xfrm>
                      <a:prstGeom prst="rect"/>
                    </wps:spPr>
                    <wps:txbx id="4097">
                      <w:txbxContent>
                        <w:p>
                          <w:pPr>
                            <w:pStyle w:val="style4100"/>
                            <w:keepNext w:val="false"/>
                            <w:keepLines w:val="false"/>
                            <w:widowControl w:val="false"/>
                            <w:shd w:val="clear" w:color="auto" w:fill="auto"/>
                            <w:bidi w:val="false"/>
                            <w:spacing w:before="0" w:after="0" w:lineRule="auto" w:line="240"/>
                            <w:ind w:left="0" w:right="0" w:firstLine="0"/>
                            <w:jc w:val="left"/>
                            <w:rPr>
                              <w:sz w:val="17"/>
                              <w:szCs w:val="17"/>
                            </w:rPr>
                          </w:pPr>
                          <w:r>
                            <w:rPr/>
                            <w:fldChar w:fldCharType="begin"/>
                          </w:r>
                          <w:r>
                            <w:instrText xml:space="preserve"> PAGE \* MERGEFORMAT </w:instrText>
                          </w:r>
                          <w:r>
                            <w:rPr/>
                            <w:fldChar w:fldCharType="separate"/>
                          </w:r>
                          <w:r>
                            <w:rPr>
                              <w:rFonts w:ascii="Times New Roman" w:cs="Times New Roman" w:eastAsia="Times New Roman" w:hAnsi="Times New Roman"/>
                              <w:color w:val="000000"/>
                              <w:spacing w:val="0"/>
                              <w:w w:val="100"/>
                              <w:position w:val="0"/>
                              <w:sz w:val="17"/>
                              <w:szCs w:val="17"/>
                            </w:rPr>
                            <w:t>#</w:t>
                          </w:r>
                          <w:r>
                            <w:rPr>
                              <w:rFonts w:ascii="Times New Roman" w:cs="Times New Roman" w:eastAsia="Times New Roman" w:hAnsi="Times New Roman"/>
                              <w:color w:val="000000"/>
                              <w:spacing w:val="0"/>
                              <w:w w:val="100"/>
                              <w:position w:val="0"/>
                              <w:sz w:val="17"/>
                              <w:szCs w:val="17"/>
                            </w:rPr>
                            <w:fldChar w:fldCharType="end"/>
                          </w:r>
                        </w:p>
                      </w:txbxContent>
                    </wps:txbx>
                    <wps:bodyPr lIns="0" rIns="0" tIns="0" bIns="0" wrap="none">
                      <a:prstTxWarp prst="textNoShape"/>
                      <a:spAutoFit/>
                    </wps:bodyPr>
                  </wps:wsp>
                </a:graphicData>
              </a:graphic>
            </wp:anchor>
          </w:drawing>
        </mc:Choice>
        <mc:Fallback>
          <w:pict>
            <v:rect id="4097" filled="f" stroked="f" style="position:absolute;margin-left:286.8pt;margin-top:781.2pt;width:3.6pt;height:6.0pt;z-index:-2147483645;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0"/>
                      <w:keepNext w:val="false"/>
                      <w:keepLines w:val="false"/>
                      <w:widowControl w:val="false"/>
                      <w:shd w:val="clear" w:color="auto" w:fill="auto"/>
                      <w:bidi w:val="false"/>
                      <w:spacing w:before="0" w:after="0" w:lineRule="auto" w:line="240"/>
                      <w:ind w:left="0" w:right="0" w:firstLine="0"/>
                      <w:jc w:val="left"/>
                      <w:rPr>
                        <w:sz w:val="17"/>
                        <w:szCs w:val="17"/>
                      </w:rPr>
                    </w:pPr>
                    <w:r>
                      <w:rPr/>
                      <w:fldChar w:fldCharType="begin"/>
                    </w:r>
                    <w:r>
                      <w:instrText xml:space="preserve"> PAGE \* MERGEFORMAT </w:instrText>
                    </w:r>
                    <w:r>
                      <w:rPr/>
                      <w:fldChar w:fldCharType="separate"/>
                    </w:r>
                    <w:r>
                      <w:rPr>
                        <w:rFonts w:ascii="Times New Roman" w:cs="Times New Roman" w:eastAsia="Times New Roman" w:hAnsi="Times New Roman"/>
                        <w:color w:val="000000"/>
                        <w:spacing w:val="0"/>
                        <w:w w:val="100"/>
                        <w:position w:val="0"/>
                        <w:sz w:val="17"/>
                        <w:szCs w:val="17"/>
                      </w:rPr>
                      <w:t>#</w:t>
                    </w:r>
                    <w:r>
                      <w:rPr>
                        <w:rFonts w:ascii="Times New Roman" w:cs="Times New Roman" w:eastAsia="Times New Roman" w:hAnsi="Times New Roman"/>
                        <w:color w:val="000000"/>
                        <w:spacing w:val="0"/>
                        <w:w w:val="100"/>
                        <w:position w:val="0"/>
                        <w:sz w:val="17"/>
                        <w:szCs w:val="17"/>
                      </w:rPr>
                      <w:fldChar w:fldCharType="end"/>
                    </w:r>
                  </w:p>
                </w:txbxContent>
              </v:textbox>
            </v:rect>
          </w:pict>
        </mc:Fallback>
      </mc:AlternateConten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widowControl w:val="false"/>
      <w:spacing w:lineRule="exact" w:line="1"/>
      <w:rPr/>
    </w:pPr>
    <w:r>
      <w:rPr/>
      <mc:AlternateContent>
        <mc:Choice Requires="wps">
          <w:drawing>
            <wp:anchor distT="0" distB="0" distL="0" distR="0" simplePos="false" relativeHeight="3" behindDoc="true" locked="false" layoutInCell="true" allowOverlap="true">
              <wp:simplePos x="0" y="0"/>
              <wp:positionH relativeFrom="page">
                <wp:posOffset>3676014</wp:posOffset>
              </wp:positionH>
              <wp:positionV relativeFrom="page">
                <wp:posOffset>9904095</wp:posOffset>
              </wp:positionV>
              <wp:extent cx="100329" cy="73025"/>
              <wp:effectExtent l="0" t="0" r="0" b="0"/>
              <wp:wrapNone/>
              <wp:docPr id="4098" name="Shape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0329" cy="73025"/>
                      </a:xfrm>
                      <a:prstGeom prst="rect"/>
                    </wps:spPr>
                    <wps:txbx id="4098">
                      <w:txbxContent>
                        <w:p>
                          <w:pPr>
                            <w:pStyle w:val="style4104"/>
                            <w:keepNext w:val="false"/>
                            <w:keepLines w:val="false"/>
                            <w:widowControl w:val="false"/>
                            <w:shd w:val="clear" w:color="auto" w:fill="auto"/>
                            <w:bidi w:val="false"/>
                            <w:spacing w:before="0" w:after="0" w:lineRule="auto" w:line="240"/>
                            <w:ind w:left="0" w:right="0" w:firstLine="0"/>
                            <w:jc w:val="left"/>
                            <w:rPr/>
                          </w:pPr>
                          <w:r>
                            <w:rPr>
                              <w:rFonts w:ascii="Times New Roman" w:cs="Times New Roman" w:eastAsia="Times New Roman" w:hAnsi="Times New Roman"/>
                              <w:color w:val="000000"/>
                              <w:spacing w:val="0"/>
                              <w:w w:val="100"/>
                              <w:position w:val="0"/>
                            </w:rPr>
                            <w:t>17</w:t>
                          </w:r>
                        </w:p>
                      </w:txbxContent>
                    </wps:txbx>
                    <wps:bodyPr lIns="0" rIns="0" tIns="0" bIns="0" wrap="none">
                      <a:prstTxWarp prst="textNoShape"/>
                      <a:spAutoFit/>
                    </wps:bodyPr>
                  </wps:wsp>
                </a:graphicData>
              </a:graphic>
            </wp:anchor>
          </w:drawing>
        </mc:Choice>
        <mc:Fallback>
          <w:pict>
            <v:rect id="4098" filled="f" stroked="f" style="position:absolute;margin-left:289.45pt;margin-top:779.85pt;width:7.9pt;height:5.75pt;z-index:-2147483644;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4"/>
                      <w:keepNext w:val="false"/>
                      <w:keepLines w:val="false"/>
                      <w:widowControl w:val="false"/>
                      <w:shd w:val="clear" w:color="auto" w:fill="auto"/>
                      <w:bidi w:val="false"/>
                      <w:spacing w:before="0" w:after="0" w:lineRule="auto" w:line="240"/>
                      <w:ind w:left="0" w:right="0" w:firstLine="0"/>
                      <w:jc w:val="left"/>
                      <w:rPr/>
                    </w:pPr>
                    <w:r>
                      <w:rPr>
                        <w:rFonts w:ascii="Times New Roman" w:cs="Times New Roman" w:eastAsia="Times New Roman" w:hAnsi="Times New Roman"/>
                        <w:color w:val="000000"/>
                        <w:spacing w:val="0"/>
                        <w:w w:val="100"/>
                        <w:position w:val="0"/>
                      </w:rPr>
                      <w:t>17</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37BE8353"/>
    <w:lvl w:ilvl="0">
      <w:start w:val="3"/>
      <w:numFmt w:val="chineseCounting"/>
      <w:suff w:val="space"/>
      <w:lvlText w:val="第%1部分"/>
      <w:lvlJc w:val="left"/>
      <w:pPr/>
      <w:rPr>
        <w:rFonts w:hint="eastAsia"/>
      </w:rPr>
    </w:lvl>
  </w:abstractNum>
  <w:abstractNum w:abstractNumId="1">
    <w:nsid w:val="00000001"/>
    <w:multiLevelType w:val="singleLevel"/>
    <w:tmpl w:val="3FA184EB"/>
    <w:lvl w:ilvl="0">
      <w:start w:val="8"/>
      <w:numFmt w:val="chineseCounting"/>
      <w:lvlText w:val="%1、"/>
      <w:lvlJc w:val="left"/>
      <w:pPr/>
      <w:rPr>
        <w:rFonts w:hint="eastAsia"/>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rawingGridHorizontalSpacing w:val="181"/>
  <w:drawingGridVerticalSpacing w:val="181"/>
  <w:displayHorizontalDrawingGridEvery w:val="1"/>
  <w:displayVerticalDrawingGridEvery w:val="1"/>
  <w:noPunctuationKerning/>
  <w:characterSpacingControl w:val="compressPunctuation"/>
  <w:compat>
    <w:doNotExpandShiftReturn/>
    <w:doNotWrapTextWithPunct/>
    <w:doNotUseEastAsianBreakRules/>
    <w:useFELayout/>
    <w:doNotUseIndentAsNumberingTabStop/>
    <w:compatSetting w:name="compatibilityMode" w:uri="http://schemas.microsoft.com/office/word" w:val="15"/>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keepNext w:val="false"/>
      <w:keepLines w:val="false"/>
      <w:widowControl w:val="false"/>
      <w:shd w:val="clear" w:color="auto" w:fill="auto"/>
      <w:bidi w:val="false"/>
      <w:spacing w:before="0" w:after="0" w:lineRule="auto" w:line="240"/>
      <w:ind w:left="0" w:right="0" w:firstLine="0"/>
      <w:jc w:val="left"/>
    </w:pPr>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default="1" w:styleId="style65">
    <w:name w:val="Default Paragraph Font"/>
    <w:next w:val="style65"/>
    <w:qFormat/>
    <w:uiPriority w:val="0"/>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false" w:after="150" w:afterAutospacing="false"/>
      <w:ind w:left="0" w:right="0"/>
      <w:jc w:val="left"/>
    </w:pPr>
    <w:rPr>
      <w:kern w:val="0"/>
      <w:sz w:val="24"/>
      <w:lang w:val="en-US" w:eastAsia="zh-CN"/>
    </w:rPr>
  </w:style>
  <w:style w:type="character" w:styleId="style87">
    <w:name w:val="Strong"/>
    <w:basedOn w:val="style65"/>
    <w:next w:val="style87"/>
    <w:qFormat/>
    <w:uiPriority w:val="0"/>
    <w:rPr>
      <w:b/>
      <w:bCs/>
    </w:rPr>
  </w:style>
  <w:style w:type="character" w:styleId="style86">
    <w:name w:val="FollowedHyperlink"/>
    <w:basedOn w:val="style65"/>
    <w:next w:val="style86"/>
    <w:qFormat/>
    <w:uiPriority w:val="0"/>
    <w:rPr>
      <w:color w:val="333333"/>
      <w:u w:val="none"/>
    </w:rPr>
  </w:style>
  <w:style w:type="character" w:styleId="style99">
    <w:name w:val="HTML Definition"/>
    <w:basedOn w:val="style65"/>
    <w:next w:val="style99"/>
    <w:qFormat/>
    <w:uiPriority w:val="0"/>
    <w:rPr>
      <w:i/>
      <w:iCs/>
    </w:rPr>
  </w:style>
  <w:style w:type="character" w:styleId="style85">
    <w:name w:val="Hyperlink"/>
    <w:basedOn w:val="style65"/>
    <w:next w:val="style85"/>
    <w:qFormat/>
    <w:uiPriority w:val="0"/>
    <w:rPr>
      <w:color w:val="333333"/>
      <w:u w:val="none"/>
    </w:rPr>
  </w:style>
  <w:style w:type="character" w:styleId="style98">
    <w:name w:val="HTML Code"/>
    <w:basedOn w:val="style65"/>
    <w:next w:val="style98"/>
    <w:qFormat/>
    <w:uiPriority w:val="0"/>
    <w:rPr>
      <w:rFonts w:ascii="Consolas" w:cs="Consolas" w:eastAsia="Consolas" w:hAnsi="Consolas"/>
      <w:color w:val="c7254e"/>
      <w:sz w:val="21"/>
      <w:szCs w:val="21"/>
      <w:shd w:val="clear" w:color="auto" w:fill="f9f2f4"/>
    </w:rPr>
  </w:style>
  <w:style w:type="character" w:styleId="style100">
    <w:name w:val="HTML Keyboard"/>
    <w:basedOn w:val="style65"/>
    <w:next w:val="style100"/>
    <w:qFormat/>
    <w:uiPriority w:val="0"/>
    <w:rPr>
      <w:rFonts w:ascii="Consolas" w:cs="Consolas" w:eastAsia="Consolas" w:hAnsi="Consolas" w:hint="default"/>
      <w:color w:val="ffffff"/>
      <w:sz w:val="21"/>
      <w:szCs w:val="21"/>
      <w:shd w:val="clear" w:color="auto" w:fill="333333"/>
    </w:rPr>
  </w:style>
  <w:style w:type="character" w:styleId="style102">
    <w:name w:val="HTML Sample"/>
    <w:basedOn w:val="style65"/>
    <w:next w:val="style102"/>
    <w:qFormat/>
    <w:uiPriority w:val="0"/>
    <w:rPr>
      <w:rFonts w:ascii="Consolas" w:cs="Consolas" w:eastAsia="Consolas" w:hAnsi="Consolas" w:hint="default"/>
      <w:sz w:val="21"/>
      <w:szCs w:val="21"/>
    </w:rPr>
  </w:style>
  <w:style w:type="character" w:customStyle="1" w:styleId="style4097">
    <w:name w:val="Body text|1_"/>
    <w:basedOn w:val="style65"/>
    <w:next w:val="style4097"/>
    <w:link w:val="style4098"/>
    <w:qFormat/>
    <w:uiPriority w:val="0"/>
    <w:rPr>
      <w:rFonts w:ascii="宋体" w:cs="宋体" w:eastAsia="宋体" w:hAnsi="宋体"/>
      <w:sz w:val="30"/>
      <w:szCs w:val="30"/>
      <w:u w:val="none"/>
      <w:shd w:val="clear" w:color="auto" w:fill="auto"/>
      <w:lang w:val="zh-TW" w:bidi="zh-TW" w:eastAsia="zh-TW"/>
    </w:rPr>
  </w:style>
  <w:style w:type="paragraph" w:customStyle="1" w:styleId="style4098">
    <w:name w:val="Body text|1"/>
    <w:basedOn w:val="style0"/>
    <w:next w:val="style4098"/>
    <w:link w:val="style4097"/>
    <w:qFormat/>
    <w:uiPriority w:val="0"/>
    <w:pPr>
      <w:widowControl w:val="false"/>
      <w:shd w:val="clear" w:color="auto" w:fill="auto"/>
      <w:spacing w:lineRule="auto" w:line="437"/>
      <w:ind w:firstLine="400"/>
    </w:pPr>
    <w:rPr>
      <w:rFonts w:ascii="宋体" w:cs="宋体" w:eastAsia="宋体" w:hAnsi="宋体"/>
      <w:sz w:val="30"/>
      <w:szCs w:val="30"/>
      <w:u w:val="none"/>
      <w:shd w:val="clear" w:color="auto" w:fill="auto"/>
      <w:lang w:val="zh-TW" w:bidi="zh-TW" w:eastAsia="zh-TW"/>
    </w:rPr>
  </w:style>
  <w:style w:type="character" w:customStyle="1" w:styleId="style4099">
    <w:name w:val="Header or footer|2_"/>
    <w:basedOn w:val="style65"/>
    <w:next w:val="style4099"/>
    <w:link w:val="style4100"/>
    <w:qFormat/>
    <w:uiPriority w:val="0"/>
    <w:rPr>
      <w:sz w:val="20"/>
      <w:szCs w:val="20"/>
      <w:u w:val="none"/>
      <w:shd w:val="clear" w:color="auto" w:fill="auto"/>
      <w:lang w:val="zh-TW" w:bidi="zh-TW" w:eastAsia="zh-TW"/>
    </w:rPr>
  </w:style>
  <w:style w:type="paragraph" w:customStyle="1" w:styleId="style4100">
    <w:name w:val="Header or footer|2"/>
    <w:basedOn w:val="style0"/>
    <w:next w:val="style4100"/>
    <w:link w:val="style4099"/>
    <w:qFormat/>
    <w:uiPriority w:val="0"/>
    <w:pPr>
      <w:widowControl w:val="false"/>
      <w:shd w:val="clear" w:color="auto" w:fill="auto"/>
    </w:pPr>
    <w:rPr>
      <w:sz w:val="20"/>
      <w:szCs w:val="20"/>
      <w:u w:val="none"/>
      <w:shd w:val="clear" w:color="auto" w:fill="auto"/>
      <w:lang w:val="zh-TW" w:bidi="zh-TW" w:eastAsia="zh-TW"/>
    </w:rPr>
  </w:style>
  <w:style w:type="character" w:customStyle="1" w:styleId="style4101">
    <w:name w:val="Heading #1|1_"/>
    <w:basedOn w:val="style65"/>
    <w:next w:val="style4101"/>
    <w:link w:val="style4102"/>
    <w:qFormat/>
    <w:uiPriority w:val="0"/>
    <w:rPr>
      <w:rFonts w:ascii="宋体" w:cs="宋体" w:eastAsia="宋体" w:hAnsi="宋体"/>
      <w:sz w:val="34"/>
      <w:szCs w:val="34"/>
      <w:u w:val="none"/>
      <w:shd w:val="clear" w:color="auto" w:fill="ffffff"/>
      <w:lang w:val="zh-TW" w:bidi="zh-TW" w:eastAsia="zh-TW"/>
    </w:rPr>
  </w:style>
  <w:style w:type="paragraph" w:customStyle="1" w:styleId="style4102">
    <w:name w:val="Heading #1|1"/>
    <w:basedOn w:val="style0"/>
    <w:next w:val="style4102"/>
    <w:link w:val="style4101"/>
    <w:qFormat/>
    <w:uiPriority w:val="0"/>
    <w:pPr>
      <w:widowControl w:val="false"/>
      <w:shd w:val="clear" w:color="auto" w:fill="auto"/>
      <w:spacing w:lineRule="exact" w:line="1262"/>
      <w:outlineLvl w:val="0"/>
    </w:pPr>
    <w:rPr>
      <w:rFonts w:ascii="宋体" w:cs="宋体" w:eastAsia="宋体" w:hAnsi="宋体"/>
      <w:sz w:val="34"/>
      <w:szCs w:val="34"/>
      <w:u w:val="none"/>
      <w:shd w:val="clear" w:color="auto" w:fill="ffffff"/>
      <w:lang w:val="zh-TW" w:bidi="zh-TW" w:eastAsia="zh-TW"/>
    </w:rPr>
  </w:style>
  <w:style w:type="character" w:customStyle="1" w:styleId="style4103">
    <w:name w:val="Header or footer|1_"/>
    <w:basedOn w:val="style65"/>
    <w:next w:val="style4103"/>
    <w:link w:val="style4104"/>
    <w:qFormat/>
    <w:uiPriority w:val="0"/>
    <w:rPr>
      <w:sz w:val="17"/>
      <w:szCs w:val="17"/>
      <w:u w:val="none"/>
      <w:shd w:val="clear" w:color="auto" w:fill="auto"/>
      <w:lang w:val="zh-TW" w:bidi="zh-TW" w:eastAsia="zh-TW"/>
    </w:rPr>
  </w:style>
  <w:style w:type="paragraph" w:customStyle="1" w:styleId="style4104">
    <w:name w:val="Header or footer|1"/>
    <w:basedOn w:val="style0"/>
    <w:next w:val="style4104"/>
    <w:link w:val="style4103"/>
    <w:qFormat/>
    <w:uiPriority w:val="0"/>
    <w:pPr>
      <w:widowControl w:val="false"/>
      <w:shd w:val="clear" w:color="auto" w:fill="auto"/>
    </w:pPr>
    <w:rPr>
      <w:sz w:val="17"/>
      <w:szCs w:val="17"/>
      <w:u w:val="none"/>
      <w:shd w:val="clear" w:color="auto" w:fill="auto"/>
      <w:lang w:val="zh-TW" w:bidi="zh-TW" w:eastAsia="zh-TW"/>
    </w:rPr>
  </w:style>
  <w:style w:type="character" w:customStyle="1" w:styleId="style4105">
    <w:name w:val="Table of contents|1_"/>
    <w:basedOn w:val="style65"/>
    <w:next w:val="style4105"/>
    <w:link w:val="style4106"/>
    <w:qFormat/>
    <w:uiPriority w:val="0"/>
    <w:rPr>
      <w:rFonts w:ascii="宋体" w:cs="宋体" w:eastAsia="宋体" w:hAnsi="宋体"/>
      <w:sz w:val="30"/>
      <w:szCs w:val="30"/>
      <w:u w:val="none"/>
      <w:shd w:val="clear" w:color="auto" w:fill="auto"/>
      <w:lang w:val="zh-TW" w:bidi="zh-TW" w:eastAsia="zh-TW"/>
    </w:rPr>
  </w:style>
  <w:style w:type="paragraph" w:customStyle="1" w:styleId="style4106">
    <w:name w:val="Table of contents|1"/>
    <w:basedOn w:val="style0"/>
    <w:next w:val="style4106"/>
    <w:link w:val="style4105"/>
    <w:qFormat/>
    <w:uiPriority w:val="0"/>
    <w:pPr>
      <w:widowControl w:val="false"/>
      <w:shd w:val="clear" w:color="auto" w:fill="auto"/>
      <w:spacing w:after="260"/>
      <w:ind w:firstLine="320"/>
    </w:pPr>
    <w:rPr>
      <w:rFonts w:ascii="宋体" w:cs="宋体" w:eastAsia="宋体" w:hAnsi="宋体"/>
      <w:sz w:val="30"/>
      <w:szCs w:val="30"/>
      <w:u w:val="none"/>
      <w:shd w:val="clear" w:color="auto" w:fill="auto"/>
      <w:lang w:val="zh-TW" w:bidi="zh-TW" w:eastAsia="zh-TW"/>
    </w:rPr>
  </w:style>
  <w:style w:type="character" w:customStyle="1" w:styleId="style4107">
    <w:name w:val="zwxxgk_bnt6"/>
    <w:basedOn w:val="style65"/>
    <w:next w:val="style4107"/>
    <w:qFormat/>
    <w:uiPriority w:val="0"/>
  </w:style>
  <w:style w:type="character" w:customStyle="1" w:styleId="style4108">
    <w:name w:val="zwxxgk_bnt61"/>
    <w:basedOn w:val="style65"/>
    <w:next w:val="style4108"/>
    <w:qFormat/>
    <w:uiPriority w:val="0"/>
  </w:style>
  <w:style w:type="character" w:customStyle="1" w:styleId="style4109">
    <w:name w:val="zwxxgk_bnt62"/>
    <w:basedOn w:val="style65"/>
    <w:next w:val="style4109"/>
    <w:qFormat/>
    <w:uiPriority w:val="0"/>
  </w:style>
  <w:style w:type="character" w:customStyle="1" w:styleId="style4110">
    <w:name w:val="zwxxgk_bnt5"/>
    <w:basedOn w:val="style65"/>
    <w:next w:val="style4110"/>
    <w:qFormat/>
    <w:uiPriority w:val="0"/>
  </w:style>
  <w:style w:type="character" w:customStyle="1" w:styleId="style4111">
    <w:name w:val="zwxxgk_bnt51"/>
    <w:basedOn w:val="style65"/>
    <w:next w:val="style4111"/>
    <w:qFormat/>
    <w:uiPriority w:val="0"/>
  </w:style>
  <w:style w:type="character" w:customStyle="1" w:styleId="style4112">
    <w:name w:val="zwxxgk_bnt52"/>
    <w:basedOn w:val="style65"/>
    <w:next w:val="style4112"/>
    <w:qFormat/>
    <w:uiPriority w:val="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Words>4832</Words>
  <Pages>23</Pages>
  <Characters>5247</Characters>
  <Application>WPS Office</Application>
  <Paragraphs>147</Paragraphs>
  <ScaleCrop>false</ScaleCrop>
  <LinksUpToDate>false</LinksUpToDate>
  <CharactersWithSpaces>5301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2023-09-18T05:05:30Z</dcterms:created>
  <dc:creator>lenovo</dc:creator>
  <lastModifiedBy>REP-AN00</lastModifiedBy>
  <lastPrinted>2023-02-09T02:44:00Z</lastPrinted>
  <dcterms:modified xsi:type="dcterms:W3CDTF">2023-09-18T05:05:30Z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9c10a49e50824b8b946415f4cf5be7be_23</vt:lpwstr>
  </property>
</Properties>
</file>