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甘肃省东乡族自治县第二中学</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sz w:val="32"/>
          <w:szCs w:val="32"/>
        </w:rPr>
      </w:pPr>
      <w:r>
        <w:rPr>
          <w:rFonts w:hint="eastAsia" w:ascii="宋体" w:hAnsi="宋体"/>
          <w:sz w:val="32"/>
          <w:szCs w:val="32"/>
        </w:rPr>
        <w:t>我校是由临夏州东乡县县教育局主管的财政全额拨款事业单位，实施高中、初中学历教育，促进基础教育发展。</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60" w:lineRule="exact"/>
        <w:ind w:firstLine="720" w:firstLineChars="225"/>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东乡县第二中学为财政补助单位，编制部门核定为事业单位，独立核算机构1个。统一社会信用代码是126229264392500060，单位基本性质是事业单位，单位执行会计制度是事业单位会计制度，预算管理级次是县级，单位地址在临夏州东乡县县唐汪镇上城门村。</w:t>
      </w:r>
    </w:p>
    <w:p>
      <w:pPr>
        <w:spacing w:line="660" w:lineRule="exact"/>
        <w:ind w:firstLine="720" w:firstLineChars="225"/>
        <w:rPr>
          <w:rFonts w:ascii="宋体" w:hAnsi="宋体"/>
          <w:sz w:val="32"/>
          <w:szCs w:val="32"/>
        </w:rPr>
      </w:pPr>
      <w:r>
        <w:rPr>
          <w:rFonts w:hint="eastAsia" w:ascii="仿宋_GB2312" w:hAnsi="仿宋_GB2312" w:eastAsia="仿宋_GB2312" w:cs="仿宋_GB2312"/>
          <w:color w:val="000000"/>
          <w:spacing w:val="0"/>
          <w:w w:val="100"/>
          <w:position w:val="0"/>
          <w:sz w:val="32"/>
          <w:szCs w:val="32"/>
        </w:rPr>
        <w:t>事业编制人数</w:t>
      </w:r>
      <w:r>
        <w:rPr>
          <w:rFonts w:hint="eastAsia" w:ascii="仿宋_GB2312" w:hAnsi="仿宋_GB2312" w:eastAsia="仿宋_GB2312" w:cs="仿宋_GB2312"/>
          <w:color w:val="000000"/>
          <w:spacing w:val="0"/>
          <w:w w:val="100"/>
          <w:position w:val="0"/>
          <w:sz w:val="32"/>
          <w:szCs w:val="32"/>
          <w:lang w:val="en-US" w:eastAsia="zh-CN"/>
        </w:rPr>
        <w:t>24</w:t>
      </w:r>
      <w:r>
        <w:rPr>
          <w:rFonts w:hint="eastAsia" w:ascii="仿宋_GB2312" w:hAnsi="仿宋_GB2312" w:eastAsia="仿宋_GB2312" w:cs="仿宋_GB2312"/>
          <w:color w:val="000000"/>
          <w:spacing w:val="0"/>
          <w:w w:val="100"/>
          <w:position w:val="0"/>
          <w:sz w:val="32"/>
          <w:szCs w:val="32"/>
        </w:rPr>
        <w:t>人，实际在职人数</w:t>
      </w:r>
      <w:r>
        <w:rPr>
          <w:rFonts w:hint="eastAsia" w:ascii="仿宋_GB2312" w:hAnsi="仿宋_GB2312" w:eastAsia="仿宋_GB2312" w:cs="仿宋_GB2312"/>
          <w:color w:val="000000"/>
          <w:spacing w:val="0"/>
          <w:w w:val="100"/>
          <w:position w:val="0"/>
          <w:sz w:val="32"/>
          <w:szCs w:val="32"/>
          <w:lang w:val="en-US" w:eastAsia="zh-CN"/>
        </w:rPr>
        <w:t>54</w:t>
      </w:r>
      <w:r>
        <w:rPr>
          <w:rFonts w:hint="eastAsia" w:ascii="仿宋_GB2312" w:hAnsi="仿宋_GB2312" w:eastAsia="仿宋_GB2312" w:cs="仿宋_GB2312"/>
          <w:color w:val="000000"/>
          <w:spacing w:val="0"/>
          <w:w w:val="100"/>
          <w:position w:val="0"/>
          <w:sz w:val="32"/>
          <w:szCs w:val="32"/>
        </w:rPr>
        <w:t>，</w:t>
      </w:r>
      <w:r>
        <w:rPr>
          <w:rFonts w:hint="eastAsia" w:ascii="仿宋" w:hAnsi="仿宋" w:eastAsia="仿宋" w:cs="仿宋"/>
          <w:color w:val="auto"/>
          <w:sz w:val="32"/>
          <w:szCs w:val="32"/>
          <w:lang w:val="en-US" w:eastAsia="zh-CN"/>
        </w:rPr>
        <w:t>研究生</w:t>
      </w:r>
      <w:r>
        <w:rPr>
          <w:rFonts w:hint="eastAsia" w:ascii="仿宋" w:hAnsi="仿宋" w:eastAsia="仿宋" w:cs="仿宋"/>
          <w:color w:val="auto"/>
          <w:sz w:val="32"/>
          <w:szCs w:val="32"/>
        </w:rPr>
        <w:t>学历</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名，</w:t>
      </w:r>
      <w:r>
        <w:rPr>
          <w:rFonts w:hint="eastAsia" w:ascii="仿宋" w:hAnsi="仿宋" w:eastAsia="仿宋" w:cs="仿宋"/>
          <w:color w:val="auto"/>
          <w:sz w:val="32"/>
          <w:szCs w:val="32"/>
          <w:lang w:val="en-US" w:eastAsia="zh-CN"/>
        </w:rPr>
        <w:t>本科学历39人，</w:t>
      </w:r>
      <w:r>
        <w:rPr>
          <w:rFonts w:hint="eastAsia" w:ascii="仿宋" w:hAnsi="仿宋" w:eastAsia="仿宋" w:cs="仿宋"/>
          <w:color w:val="auto"/>
          <w:sz w:val="32"/>
          <w:szCs w:val="32"/>
        </w:rPr>
        <w:t>大专学历</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名，中专学历</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名，高级职称</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名，中级职称</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名，初级职称</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名，</w:t>
      </w:r>
      <w:r>
        <w:rPr>
          <w:rFonts w:hint="eastAsia" w:ascii="仿宋" w:hAnsi="仿宋" w:eastAsia="仿宋" w:cs="仿宋"/>
          <w:color w:val="000000"/>
          <w:sz w:val="32"/>
          <w:szCs w:val="32"/>
          <w:lang w:eastAsia="zh-CN"/>
        </w:rPr>
        <w:t>未定级</w:t>
      </w:r>
      <w:r>
        <w:rPr>
          <w:rFonts w:hint="eastAsia" w:ascii="仿宋" w:hAnsi="仿宋" w:eastAsia="仿宋" w:cs="仿宋"/>
          <w:color w:val="auto"/>
          <w:sz w:val="32"/>
          <w:szCs w:val="32"/>
          <w:lang w:val="en-US" w:eastAsia="zh-CN"/>
        </w:rPr>
        <w:t>2人</w:t>
      </w:r>
    </w:p>
    <w:p>
      <w:pPr>
        <w:ind w:firstLine="640" w:firstLineChars="200"/>
        <w:jc w:val="center"/>
        <w:rPr>
          <w:rFonts w:hint="eastAsia" w:ascii="宋体" w:hAnsi="宋体"/>
          <w:sz w:val="32"/>
          <w:szCs w:val="32"/>
        </w:rPr>
      </w:pPr>
    </w:p>
    <w:p>
      <w:pPr>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见附件《甘肃省东乡族自治县第二中学2022年度决算公开表格01》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部门：甘肃省东乡族自治县第二中学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13,261,693.40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10,904,157.49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13,261,693.40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13,261,702.40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811.49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13,262,504.89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13,262,504.89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见附件《甘肃省东乡族自治县第二中学2022年度决算公开表格02表》</w:t>
      </w:r>
    </w:p>
    <w:tbl>
      <w:tblPr>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140"/>
        <w:gridCol w:w="221"/>
        <w:gridCol w:w="221"/>
        <w:gridCol w:w="3633"/>
        <w:gridCol w:w="1533"/>
        <w:gridCol w:w="1533"/>
        <w:gridCol w:w="622"/>
        <w:gridCol w:w="622"/>
        <w:gridCol w:w="622"/>
        <w:gridCol w:w="622"/>
        <w:gridCol w:w="1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392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部门：甘肃省东乡族自治县第二中学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财政拨款收入</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上级补助收入</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事业收入</w:t>
            </w:r>
          </w:p>
        </w:tc>
        <w:tc>
          <w:tcPr>
            <w:tcW w:w="10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经营收入</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附属单位上缴收入</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13,261,693.40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13,261,693.40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10,904,148.49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10,904,148.49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843,727.08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843,727.08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827,727.08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827,727.08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10,060,421.41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10,060,421.41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49,140.00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49,140.00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2050204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高中教育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9,427,739.50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9,427,739.50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583,541.91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583,541.91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见附表《甘肃省东乡族自治县第二中学2022年度决算公开表格03表》</w:t>
      </w:r>
    </w:p>
    <w:tbl>
      <w:tblPr>
        <w:tblW w:w="12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299"/>
        <w:gridCol w:w="222"/>
        <w:gridCol w:w="222"/>
        <w:gridCol w:w="3821"/>
        <w:gridCol w:w="1606"/>
        <w:gridCol w:w="1606"/>
        <w:gridCol w:w="644"/>
        <w:gridCol w:w="644"/>
        <w:gridCol w:w="644"/>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278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部门：甘肃省东乡族自治县第二中学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1"/>
                <w:szCs w:val="21"/>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基本支出</w:t>
            </w:r>
          </w:p>
        </w:tc>
        <w:tc>
          <w:tcPr>
            <w:tcW w:w="10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项目支出</w:t>
            </w:r>
          </w:p>
        </w:tc>
        <w:tc>
          <w:tcPr>
            <w:tcW w:w="11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上缴上级支出</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经营支出</w:t>
            </w:r>
          </w:p>
        </w:tc>
        <w:tc>
          <w:tcPr>
            <w:tcW w:w="94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1"/>
                <w:szCs w:val="21"/>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c>
          <w:tcPr>
            <w:tcW w:w="94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0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1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0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9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13,261,702.40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13,261,702.40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10,904,157.49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10,904,157.49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843,727.08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843,727.08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827,727.08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827,727.08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10,060,430.41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10,060,430.41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49,140.00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49,140.00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2050204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高中教育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9,427,739.50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9,427,739.50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583,550.91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583,550.91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1,068,549.68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464,240.23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823,144.00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见附表《甘肃省东乡族自治县第二中学2022年度决算公开表格04表》</w:t>
      </w:r>
    </w:p>
    <w:tbl>
      <w:tblPr>
        <w:tblpPr w:leftFromText="180" w:rightFromText="180" w:vertAnchor="text" w:horzAnchor="page" w:tblpX="1644" w:tblpY="652"/>
        <w:tblOverlap w:val="never"/>
        <w:tblW w:w="14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91"/>
        <w:gridCol w:w="462"/>
        <w:gridCol w:w="1680"/>
        <w:gridCol w:w="3660"/>
        <w:gridCol w:w="462"/>
        <w:gridCol w:w="1646"/>
        <w:gridCol w:w="1680"/>
        <w:gridCol w:w="69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695"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991"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46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6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133" w:type="dxa"/>
            <w:gridSpan w:val="3"/>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部门：甘肃省东乡族自治县第二中学</w:t>
            </w:r>
          </w:p>
        </w:tc>
        <w:tc>
          <w:tcPr>
            <w:tcW w:w="366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6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4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9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3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56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99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46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4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6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99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4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6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46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4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13,261,693.40</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10,904,157.49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10,904,157.49</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13,261,693.40</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13,261,702.40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13,261,702.40</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811.49</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802.49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802.49</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811.49</w:t>
            </w: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9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9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164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69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9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13,262,504.89</w:t>
            </w:r>
          </w:p>
        </w:tc>
        <w:tc>
          <w:tcPr>
            <w:tcW w:w="36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46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164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13,262,504.89</w:t>
            </w:r>
          </w:p>
        </w:tc>
        <w:tc>
          <w:tcPr>
            <w:tcW w:w="16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13,262,504.89</w:t>
            </w:r>
          </w:p>
        </w:tc>
        <w:tc>
          <w:tcPr>
            <w:tcW w:w="69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14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79" w:type="dxa"/>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1416" w:type="dxa"/>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见附表《甘肃省东乡族自治县第二中学2022年度决算公开表格05表》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855"/>
        <w:gridCol w:w="249"/>
        <w:gridCol w:w="252"/>
        <w:gridCol w:w="4468"/>
        <w:gridCol w:w="1871"/>
        <w:gridCol w:w="1871"/>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0"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8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6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6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65"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0" w:type="pct"/>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部门：甘肃省东乡族自治县第二中学</w:t>
            </w:r>
          </w:p>
        </w:tc>
        <w:tc>
          <w:tcPr>
            <w:tcW w:w="8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76"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6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660"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65" w:type="pct"/>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86"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157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6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6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56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53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6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1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13,261,702.40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13,261,702.40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10,904,157.49</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10,904,157.49</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843,727.08</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843,727.08</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827,727.08</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827,727.08</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10,060,430.41</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10,060,430.41</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49,140.00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49,140.00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2050204</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高中教育</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9,427,739.50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9,427,739.50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583,550.91</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583,550.91</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1,068,549.68</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464,240.23</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37" w:type="pct"/>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1576"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660"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823,144.00</w:t>
            </w:r>
          </w:p>
        </w:tc>
        <w:tc>
          <w:tcPr>
            <w:tcW w:w="565"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见附表《甘肃省东乡族自治县第二中学2022年度决算公开表格06表》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63"/>
        <w:gridCol w:w="2660"/>
        <w:gridCol w:w="1640"/>
        <w:gridCol w:w="970"/>
        <w:gridCol w:w="1241"/>
        <w:gridCol w:w="1582"/>
        <w:gridCol w:w="927"/>
        <w:gridCol w:w="3373"/>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3" w:type="pct"/>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93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7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4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5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4" w:type="pct"/>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50" w:type="pct"/>
            <w:gridSpan w:val="3"/>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部门：甘肃省东乡族自治县第二中学</w:t>
            </w:r>
          </w:p>
        </w:tc>
        <w:tc>
          <w:tcPr>
            <w:tcW w:w="342"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58"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27" w:type="pct"/>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4" w:type="pct"/>
            <w:gridSpan w:val="2"/>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人员经费</w:t>
            </w:r>
          </w:p>
        </w:tc>
        <w:tc>
          <w:tcPr>
            <w:tcW w:w="3249"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科目代码</w:t>
            </w:r>
          </w:p>
        </w:tc>
        <w:tc>
          <w:tcPr>
            <w:tcW w:w="93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5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决算数</w:t>
            </w:r>
          </w:p>
        </w:tc>
        <w:tc>
          <w:tcPr>
            <w:tcW w:w="3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科目代码</w:t>
            </w:r>
          </w:p>
        </w:tc>
        <w:tc>
          <w:tcPr>
            <w:tcW w:w="43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55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决算数</w:t>
            </w:r>
          </w:p>
        </w:tc>
        <w:tc>
          <w:tcPr>
            <w:tcW w:w="32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科目代码</w:t>
            </w:r>
          </w:p>
        </w:tc>
        <w:tc>
          <w:tcPr>
            <w:tcW w:w="118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39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93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5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43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55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2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118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c>
          <w:tcPr>
            <w:tcW w:w="39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工资福利支出</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10,286,605.41</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商品和服务支出</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718,398.25</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债务利息及费用支出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30101</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基本工资</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4,202,942.00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30201</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185,184.51</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30701</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国内债务付息</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30102</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津贴补贴</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3,467,242.50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30202</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印刷费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6,224.00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30702</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国外债务付息</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30103</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奖金</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260,487.00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30203</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咨询费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资本性支出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30106</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伙食补助费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30204</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手续费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31001</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房屋建筑物购建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30107</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绩效工资</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30205</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水费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31002</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办公设备购置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30108</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机关事业单位基本养老保险缴费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1,068,549.68</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30206</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电费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54,611.06</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31003</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专用设备购置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30109</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职业年金缴费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30207</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邮电费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6,720.60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31005</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基础设施建设</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30110</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职工基本医疗保险缴费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454,385.23</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30208</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取暖费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194,500.00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31006</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大型修缮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30111</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公务员医疗补助缴费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30209</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物业管理费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31007</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信息网络及软件购置更新</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30112</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其他社会保障缴费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9,855.00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30211</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差旅费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4,040.00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31008</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物资储备</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30113</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住房公积金</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823,144.00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30212</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因公出国（境）费用</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31009</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土地补偿</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30114</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医疗费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30213</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维修（护）费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89,077.50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31010</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安置补助</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30199</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其他工资福利支出</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30214</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租赁费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31011</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地上附着物和青苗补偿</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对个人和家庭的补助</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2,256,698.74</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30215</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会议费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31012</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拆迁补偿</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30301</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离休费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30216</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培训费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6,447.00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31013</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公务用车购置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30302</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退休费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30217</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公务接待费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31019</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其他交通工具购置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30303</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退职（役）费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30218</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专用材料费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121,923.58</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31021</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文物和陈列品购置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30304</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抚恤金</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30224</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被装购置费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31022</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无形资产购置</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30305</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生活补助</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764,240.74</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30225</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专用燃料费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31099</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其他资本性支出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30306</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救济费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30226</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劳务费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40,600.00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其他支出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30307</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医疗费补助</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30227</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委托业务费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5,750.00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39907</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国家赔偿费用支出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30308</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助学金</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149,000.00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30228</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工会经费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39908</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对民间非营利组织和群众性自治组织补贴</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30309</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奖励金</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1,343,458.00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30229</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福利费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39909</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经常性赠与</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30310</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个人农业生产补贴</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30231</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公务用车运行维护费</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39910</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资本性赠与</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30311</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代缴社会保险费</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30239</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其他交通费用</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39999</w:t>
            </w:r>
          </w:p>
        </w:tc>
        <w:tc>
          <w:tcPr>
            <w:tcW w:w="118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其他支出</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30399</w:t>
            </w:r>
          </w:p>
        </w:tc>
        <w:tc>
          <w:tcPr>
            <w:tcW w:w="9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其他对个人和家庭的补助</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30240</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税金及附加费用</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0.00</w:t>
            </w:r>
          </w:p>
        </w:tc>
        <w:tc>
          <w:tcPr>
            <w:tcW w:w="32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8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9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938"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8"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3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30299</w:t>
            </w:r>
          </w:p>
        </w:tc>
        <w:tc>
          <w:tcPr>
            <w:tcW w:w="43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其他商品和服务支出</w:t>
            </w:r>
          </w:p>
        </w:tc>
        <w:tc>
          <w:tcPr>
            <w:tcW w:w="55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1,611.00</w:t>
            </w:r>
          </w:p>
        </w:tc>
        <w:tc>
          <w:tcPr>
            <w:tcW w:w="32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18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394" w:type="pct"/>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人员经费合计</w:t>
            </w:r>
          </w:p>
        </w:tc>
        <w:tc>
          <w:tcPr>
            <w:tcW w:w="578"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12,543,304.15</w:t>
            </w:r>
          </w:p>
        </w:tc>
        <w:tc>
          <w:tcPr>
            <w:tcW w:w="2854"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公用经费合计</w:t>
            </w:r>
          </w:p>
        </w:tc>
        <w:tc>
          <w:tcPr>
            <w:tcW w:w="394" w:type="pct"/>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718,398.25</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见附表《甘肃省东乡族自治县第二中学2022年度决算公开表格07》，因本单无相关数据，故本表无数据。</w:t>
      </w:r>
    </w:p>
    <w:tbl>
      <w:tblPr>
        <w:tblStyle w:val="10"/>
        <w:tblW w:w="14998" w:type="dxa"/>
        <w:tblInd w:w="93" w:type="dxa"/>
        <w:tblLayout w:type="autofit"/>
        <w:tblCellMar>
          <w:top w:w="0" w:type="dxa"/>
          <w:left w:w="108" w:type="dxa"/>
          <w:bottom w:w="0" w:type="dxa"/>
          <w:right w:w="108" w:type="dxa"/>
        </w:tblCellMar>
      </w:tblPr>
      <w:tblGrid>
        <w:gridCol w:w="222"/>
        <w:gridCol w:w="222"/>
        <w:gridCol w:w="222"/>
        <w:gridCol w:w="2888"/>
        <w:gridCol w:w="1988"/>
        <w:gridCol w:w="1988"/>
        <w:gridCol w:w="1988"/>
        <w:gridCol w:w="1473"/>
        <w:gridCol w:w="1473"/>
        <w:gridCol w:w="2534"/>
      </w:tblGrid>
      <w:tr>
        <w:tblPrEx>
          <w:tblCellMar>
            <w:top w:w="0" w:type="dxa"/>
            <w:left w:w="108" w:type="dxa"/>
            <w:bottom w:w="0" w:type="dxa"/>
            <w:right w:w="108" w:type="dxa"/>
          </w:tblCellMar>
        </w:tblPrEx>
        <w:trPr>
          <w:trHeight w:val="390" w:hRule="atLeast"/>
        </w:trPr>
        <w:tc>
          <w:tcPr>
            <w:tcW w:w="14998" w:type="dxa"/>
            <w:gridSpan w:val="10"/>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公开07表</w:t>
            </w:r>
          </w:p>
        </w:tc>
      </w:tr>
      <w:tr>
        <w:tblPrEx>
          <w:tblCellMar>
            <w:top w:w="0" w:type="dxa"/>
            <w:left w:w="108" w:type="dxa"/>
            <w:bottom w:w="0" w:type="dxa"/>
            <w:right w:w="108" w:type="dxa"/>
          </w:tblCellMar>
        </w:tblPrEx>
        <w:trPr>
          <w:trHeight w:val="255" w:hRule="atLeast"/>
        </w:trPr>
        <w:tc>
          <w:tcPr>
            <w:tcW w:w="3554"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w:t>
            </w:r>
            <w:r>
              <w:rPr>
                <w:rFonts w:hint="eastAsia" w:ascii="宋体" w:hAnsi="宋体" w:cs="Arial"/>
                <w:color w:val="000000"/>
                <w:kern w:val="0"/>
                <w:sz w:val="20"/>
                <w:lang w:eastAsia="zh-CN"/>
              </w:rPr>
              <w:t>甘肃省东乡族自治县第二中学</w:t>
            </w: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988"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7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53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988"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934" w:type="dxa"/>
            <w:gridSpan w:val="3"/>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534" w:type="dxa"/>
            <w:vMerge w:val="restart"/>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8"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73"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988"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73"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534" w:type="dxa"/>
            <w:vMerge w:val="continue"/>
            <w:tcBorders>
              <w:top w:val="single" w:color="000000" w:sz="4" w:space="0"/>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8"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7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3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355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98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1473"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25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14998" w:type="dxa"/>
            <w:gridSpan w:val="10"/>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注：本表反映部门本年度政府性基金预算财政拨款收入、支出及结转和结余情况。</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见附表《甘肃省东乡族自治县第二中学2022年度决算公开表格08表》，因本单无相关数据，故本表无数据。</w:t>
      </w:r>
    </w:p>
    <w:tbl>
      <w:tblPr>
        <w:tblStyle w:val="10"/>
        <w:tblW w:w="12631" w:type="dxa"/>
        <w:tblInd w:w="93" w:type="dxa"/>
        <w:tblLayout w:type="autofit"/>
        <w:tblCellMar>
          <w:top w:w="0" w:type="dxa"/>
          <w:left w:w="108" w:type="dxa"/>
          <w:bottom w:w="0" w:type="dxa"/>
          <w:right w:w="108" w:type="dxa"/>
        </w:tblCellMar>
      </w:tblPr>
      <w:tblGrid>
        <w:gridCol w:w="222"/>
        <w:gridCol w:w="222"/>
        <w:gridCol w:w="222"/>
        <w:gridCol w:w="2886"/>
        <w:gridCol w:w="2192"/>
        <w:gridCol w:w="2192"/>
        <w:gridCol w:w="1010"/>
        <w:gridCol w:w="3685"/>
      </w:tblGrid>
      <w:tr>
        <w:tblPrEx>
          <w:tblCellMar>
            <w:top w:w="0" w:type="dxa"/>
            <w:left w:w="108" w:type="dxa"/>
            <w:bottom w:w="0" w:type="dxa"/>
            <w:right w:w="108" w:type="dxa"/>
          </w:tblCellMar>
        </w:tblPrEx>
        <w:trPr>
          <w:trHeight w:val="390" w:hRule="atLeast"/>
        </w:trPr>
        <w:tc>
          <w:tcPr>
            <w:tcW w:w="12631" w:type="dxa"/>
            <w:gridSpan w:val="8"/>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88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公开08表</w:t>
            </w:r>
          </w:p>
        </w:tc>
      </w:tr>
      <w:tr>
        <w:tblPrEx>
          <w:tblCellMar>
            <w:top w:w="0" w:type="dxa"/>
            <w:left w:w="108" w:type="dxa"/>
            <w:bottom w:w="0" w:type="dxa"/>
            <w:right w:w="108" w:type="dxa"/>
          </w:tblCellMar>
        </w:tblPrEx>
        <w:trPr>
          <w:trHeight w:val="255" w:hRule="atLeast"/>
        </w:trPr>
        <w:tc>
          <w:tcPr>
            <w:tcW w:w="3552" w:type="dxa"/>
            <w:gridSpan w:val="4"/>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w:t>
            </w:r>
            <w:r>
              <w:rPr>
                <w:rFonts w:hint="eastAsia" w:ascii="宋体" w:hAnsi="宋体" w:cs="Arial"/>
                <w:color w:val="000000"/>
                <w:kern w:val="0"/>
                <w:sz w:val="20"/>
                <w:lang w:eastAsia="zh-CN"/>
              </w:rPr>
              <w:t>甘肃省东乡族自治县第二中学</w:t>
            </w: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219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695" w:type="dxa"/>
            <w:gridSpan w:val="2"/>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355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9079" w:type="dxa"/>
            <w:gridSpan w:val="4"/>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科目代码</w:t>
            </w:r>
          </w:p>
        </w:tc>
        <w:tc>
          <w:tcPr>
            <w:tcW w:w="2886" w:type="dxa"/>
            <w:vMerge w:val="restart"/>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192"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202" w:type="dxa"/>
            <w:gridSpan w:val="2"/>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685"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886"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2192"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202" w:type="dxa"/>
            <w:gridSpan w:val="2"/>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19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02" w:type="dxa"/>
            <w:gridSpan w:val="2"/>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685"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3552"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b/>
                <w:bCs/>
                <w:color w:val="000000"/>
                <w:kern w:val="0"/>
                <w:sz w:val="22"/>
                <w:szCs w:val="22"/>
              </w:rPr>
            </w:pPr>
            <w:r>
              <w:rPr>
                <w:rFonts w:hint="eastAsia" w:ascii="宋体" w:hAnsi="宋体" w:cs="Arial"/>
                <w:b/>
                <w:bCs/>
                <w:color w:val="000000"/>
                <w:kern w:val="0"/>
                <w:sz w:val="22"/>
                <w:szCs w:val="22"/>
              </w:rPr>
              <w:t>　</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886"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19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0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685"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631" w:type="dxa"/>
            <w:gridSpan w:val="8"/>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注：本表反映部门本年度国有资本经营预算财政拨款支出情况。</w:t>
            </w: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见附表《甘肃省东乡族自治县第二中学2022年度决算公开表格09表》，因本单位无相关数据，故此表无数据。</w:t>
      </w:r>
    </w:p>
    <w:tbl>
      <w:tblPr>
        <w:tblStyle w:val="10"/>
        <w:tblW w:w="13842" w:type="dxa"/>
        <w:tblInd w:w="93" w:type="dxa"/>
        <w:tblLayout w:type="autofit"/>
        <w:tblCellMar>
          <w:top w:w="0" w:type="dxa"/>
          <w:left w:w="108" w:type="dxa"/>
          <w:bottom w:w="0" w:type="dxa"/>
          <w:right w:w="108" w:type="dxa"/>
        </w:tblCellMar>
      </w:tblPr>
      <w:tblGrid>
        <w:gridCol w:w="1420"/>
        <w:gridCol w:w="1420"/>
        <w:gridCol w:w="1100"/>
        <w:gridCol w:w="1100"/>
        <w:gridCol w:w="1100"/>
        <w:gridCol w:w="1100"/>
        <w:gridCol w:w="1100"/>
        <w:gridCol w:w="1100"/>
        <w:gridCol w:w="1094"/>
        <w:gridCol w:w="1056"/>
        <w:gridCol w:w="1022"/>
        <w:gridCol w:w="1230"/>
      </w:tblGrid>
      <w:tr>
        <w:tblPrEx>
          <w:tblCellMar>
            <w:top w:w="0" w:type="dxa"/>
            <w:left w:w="108" w:type="dxa"/>
            <w:bottom w:w="0" w:type="dxa"/>
            <w:right w:w="108" w:type="dxa"/>
          </w:tblCellMar>
        </w:tblPrEx>
        <w:trPr>
          <w:trHeight w:val="540" w:hRule="atLeast"/>
        </w:trPr>
        <w:tc>
          <w:tcPr>
            <w:tcW w:w="13842" w:type="dxa"/>
            <w:gridSpan w:val="12"/>
            <w:tcBorders>
              <w:top w:val="nil"/>
              <w:left w:val="nil"/>
              <w:bottom w:val="nil"/>
              <w:right w:val="nil"/>
            </w:tcBorders>
            <w:shd w:val="clear" w:color="auto" w:fill="auto"/>
            <w:noWrap/>
            <w:vAlign w:val="bottom"/>
          </w:tcPr>
          <w:p>
            <w:pPr>
              <w:jc w:val="center"/>
              <w:rPr>
                <w:rFonts w:ascii="宋体" w:hAnsi="宋体" w:cs="Arial"/>
                <w:color w:val="000000"/>
                <w:kern w:val="0"/>
                <w:sz w:val="44"/>
                <w:szCs w:val="44"/>
              </w:rPr>
            </w:pPr>
            <w:r>
              <w:rPr>
                <w:rFonts w:hint="eastAsia" w:ascii="宋体" w:hAnsi="宋体" w:cs="Arial"/>
                <w:color w:val="000000"/>
                <w:kern w:val="0"/>
                <w:sz w:val="44"/>
                <w:szCs w:val="44"/>
              </w:rPr>
              <w:t>财政拨款“三公”经费支出决算表</w:t>
            </w:r>
          </w:p>
        </w:tc>
      </w:tr>
      <w:tr>
        <w:tblPrEx>
          <w:tblCellMar>
            <w:top w:w="0" w:type="dxa"/>
            <w:left w:w="108" w:type="dxa"/>
            <w:bottom w:w="0" w:type="dxa"/>
            <w:right w:w="108" w:type="dxa"/>
          </w:tblCellMar>
        </w:tblPrEx>
        <w:trPr>
          <w:trHeight w:val="255" w:hRule="atLeast"/>
        </w:trPr>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42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ind w:right="100"/>
              <w:jc w:val="right"/>
              <w:rPr>
                <w:rFonts w:ascii="宋体" w:hAnsi="宋体" w:cs="Arial"/>
                <w:color w:val="000000"/>
                <w:kern w:val="0"/>
                <w:sz w:val="20"/>
              </w:rPr>
            </w:pPr>
            <w:r>
              <w:rPr>
                <w:rFonts w:hint="eastAsia" w:ascii="宋体" w:hAnsi="宋体" w:cs="Arial"/>
                <w:color w:val="000000"/>
                <w:kern w:val="0"/>
                <w:sz w:val="20"/>
              </w:rPr>
              <w:t>公开09表</w:t>
            </w:r>
          </w:p>
        </w:tc>
      </w:tr>
      <w:tr>
        <w:tblPrEx>
          <w:tblCellMar>
            <w:top w:w="0" w:type="dxa"/>
            <w:left w:w="108" w:type="dxa"/>
            <w:bottom w:w="0" w:type="dxa"/>
            <w:right w:w="108" w:type="dxa"/>
          </w:tblCellMar>
        </w:tblPrEx>
        <w:trPr>
          <w:trHeight w:val="255" w:hRule="atLeast"/>
        </w:trPr>
        <w:tc>
          <w:tcPr>
            <w:tcW w:w="3940" w:type="dxa"/>
            <w:gridSpan w:val="3"/>
            <w:tcBorders>
              <w:top w:val="nil"/>
              <w:left w:val="nil"/>
              <w:bottom w:val="nil"/>
              <w:right w:val="nil"/>
            </w:tcBorders>
            <w:shd w:val="clear" w:color="auto" w:fill="auto"/>
            <w:noWrap/>
            <w:vAlign w:val="bottom"/>
          </w:tcPr>
          <w:p>
            <w:pPr>
              <w:jc w:val="left"/>
              <w:rPr>
                <w:rFonts w:hint="eastAsia" w:ascii="宋体" w:hAnsi="宋体" w:eastAsia="宋体" w:cs="Arial"/>
                <w:color w:val="000000"/>
                <w:kern w:val="0"/>
                <w:sz w:val="20"/>
                <w:lang w:eastAsia="zh-CN"/>
              </w:rPr>
            </w:pPr>
            <w:r>
              <w:rPr>
                <w:rFonts w:hint="eastAsia" w:ascii="宋体" w:hAnsi="宋体" w:cs="Arial"/>
                <w:color w:val="000000"/>
                <w:kern w:val="0"/>
                <w:sz w:val="20"/>
              </w:rPr>
              <w:t>部门：</w:t>
            </w:r>
            <w:r>
              <w:rPr>
                <w:rFonts w:hint="eastAsia" w:ascii="宋体" w:hAnsi="宋体" w:cs="Arial"/>
                <w:color w:val="000000"/>
                <w:kern w:val="0"/>
                <w:sz w:val="20"/>
                <w:lang w:eastAsia="zh-CN"/>
              </w:rPr>
              <w:t>甘肃省东乡族自治县第二中学</w:t>
            </w: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0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94"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56"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02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230"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6602" w:type="dxa"/>
            <w:gridSpan w:val="6"/>
            <w:tcBorders>
              <w:top w:val="single" w:color="000000" w:sz="4" w:space="0"/>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CellMar>
            <w:top w:w="0" w:type="dxa"/>
            <w:left w:w="108" w:type="dxa"/>
            <w:bottom w:w="0" w:type="dxa"/>
            <w:right w:w="108" w:type="dxa"/>
          </w:tblCellMar>
        </w:tblPrEx>
        <w:trPr>
          <w:trHeight w:val="308" w:hRule="atLeast"/>
        </w:trPr>
        <w:tc>
          <w:tcPr>
            <w:tcW w:w="1420" w:type="dxa"/>
            <w:vMerge w:val="restart"/>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2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300"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172" w:type="dxa"/>
            <w:gridSpan w:val="3"/>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公务用车购置及运行维护费</w:t>
            </w:r>
          </w:p>
        </w:tc>
        <w:tc>
          <w:tcPr>
            <w:tcW w:w="1230" w:type="dxa"/>
            <w:vMerge w:val="restart"/>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420" w:type="dxa"/>
            <w:vMerge w:val="continue"/>
            <w:tcBorders>
              <w:top w:val="nil"/>
              <w:left w:val="single" w:color="000000" w:sz="4" w:space="0"/>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42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10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公务用车运行维护费</w:t>
            </w:r>
          </w:p>
        </w:tc>
        <w:tc>
          <w:tcPr>
            <w:tcW w:w="1230" w:type="dxa"/>
            <w:vMerge w:val="continue"/>
            <w:tcBorders>
              <w:top w:val="nil"/>
              <w:left w:val="nil"/>
              <w:bottom w:val="single" w:color="000000" w:sz="4" w:space="0"/>
              <w:right w:val="single" w:color="000000" w:sz="4" w:space="0"/>
            </w:tcBorders>
            <w:vAlign w:val="center"/>
          </w:tcPr>
          <w:p>
            <w:pPr>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2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94"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056"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022"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30" w:type="dxa"/>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308" w:hRule="atLeast"/>
        </w:trPr>
        <w:tc>
          <w:tcPr>
            <w:tcW w:w="1420"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9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6"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2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3842" w:type="dxa"/>
            <w:gridSpan w:val="12"/>
            <w:tcBorders>
              <w:top w:val="nil"/>
              <w:left w:val="nil"/>
              <w:bottom w:val="nil"/>
              <w:right w:val="nil"/>
            </w:tcBorders>
            <w:shd w:val="clear" w:color="auto" w:fill="auto"/>
            <w:vAlign w:val="center"/>
          </w:tcPr>
          <w:p>
            <w:pPr>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注：本表反映部门本年度财政拨款“三公”经费支出预决算情况。其中，预算数为“三公”经费全年预算数，反映按规定程序调整后的预算数；决算数是包括当年财政拨款和以前年度结转资金安排的实际支出。</w:t>
            </w:r>
          </w:p>
          <w:p>
            <w:pPr>
              <w:jc w:val="left"/>
              <w:rPr>
                <w:rFonts w:hint="eastAsia" w:ascii="宋体" w:hAnsi="宋体" w:cs="Arial"/>
                <w:color w:val="000000"/>
                <w:kern w:val="0"/>
                <w:sz w:val="22"/>
                <w:szCs w:val="22"/>
              </w:rPr>
            </w:pPr>
          </w:p>
          <w:p>
            <w:pPr>
              <w:jc w:val="left"/>
              <w:rPr>
                <w:rFonts w:hint="eastAsia" w:ascii="宋体" w:hAnsi="宋体" w:cs="Arial"/>
                <w:color w:val="000000"/>
                <w:kern w:val="0"/>
                <w:sz w:val="22"/>
                <w:szCs w:val="22"/>
              </w:rPr>
            </w:pPr>
          </w:p>
          <w:p>
            <w:pPr>
              <w:jc w:val="left"/>
              <w:rPr>
                <w:rFonts w:ascii="宋体" w:hAnsi="宋体" w:cs="Arial"/>
                <w:color w:val="000000"/>
                <w:kern w:val="0"/>
                <w:sz w:val="22"/>
                <w:szCs w:val="22"/>
              </w:rPr>
            </w:pPr>
          </w:p>
        </w:tc>
      </w:tr>
    </w:tbl>
    <w:p>
      <w:pPr>
        <w:jc w:val="left"/>
        <w:rPr>
          <w:rFonts w:ascii="仿宋_GB2312" w:hAnsi="仿宋_GB2312" w:eastAsia="仿宋_GB2312" w:cs="仿宋_GB2312"/>
          <w:sz w:val="32"/>
          <w:szCs w:val="32"/>
          <w:lang w:val="zh-CN"/>
        </w:rPr>
      </w:pPr>
    </w:p>
    <w:p>
      <w:pPr>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本部门（本单位）收入总计13262504.89元，支出总计13262504.89元，与2021年决算数相比，收入</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151195.09元，</w:t>
      </w:r>
      <w:r>
        <w:rPr>
          <w:rFonts w:hint="eastAsia" w:ascii="仿宋_GB2312" w:hAnsi="仿宋_GB2312" w:eastAsia="仿宋_GB2312" w:cs="仿宋_GB2312"/>
          <w:color w:val="000000"/>
          <w:sz w:val="32"/>
          <w:szCs w:val="32"/>
          <w:lang w:eastAsia="zh-CN"/>
        </w:rPr>
        <w:t>降低</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%，支出总计13262504.89元，与2021年决算数相比</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151195.09元，降低1.1%。主要原因是高</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停止招生，相应公用经费和学生资助减少。</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sz w:val="32"/>
          <w:szCs w:val="32"/>
        </w:rPr>
        <w:t>1326.16934</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sz w:val="32"/>
          <w:szCs w:val="32"/>
        </w:rPr>
        <w:t>1326.16934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1326.17024</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sz w:val="32"/>
          <w:szCs w:val="32"/>
        </w:rPr>
        <w:t>1326.17024</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sz w:val="32"/>
          <w:szCs w:val="32"/>
        </w:rPr>
        <w:t>13261693.4</w:t>
      </w:r>
      <w:r>
        <w:rPr>
          <w:rFonts w:hint="eastAsia" w:ascii="仿宋_GB2312" w:hAnsi="仿宋_GB2312" w:eastAsia="仿宋_GB2312" w:cs="仿宋_GB2312"/>
          <w:color w:val="000000"/>
          <w:sz w:val="32"/>
          <w:szCs w:val="32"/>
        </w:rPr>
        <w:t>元，较上年决算数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65142.74元，</w:t>
      </w:r>
      <w:r>
        <w:rPr>
          <w:rFonts w:hint="eastAsia" w:ascii="仿宋_GB2312" w:hAnsi="仿宋_GB2312" w:eastAsia="仿宋_GB2312" w:cs="仿宋_GB2312"/>
          <w:color w:val="000000"/>
          <w:sz w:val="32"/>
          <w:szCs w:val="32"/>
          <w:lang w:eastAsia="zh-CN"/>
        </w:rPr>
        <w:t>降低</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%。主要原因是高</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停止招生，相应公用经费和学生资助减少。</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sz w:val="32"/>
          <w:szCs w:val="32"/>
        </w:rPr>
        <w:t>13261702.4</w:t>
      </w:r>
      <w:r>
        <w:rPr>
          <w:rFonts w:hint="eastAsia" w:ascii="仿宋_GB2312" w:hAnsi="仿宋_GB2312" w:eastAsia="仿宋_GB2312" w:cs="仿宋_GB2312"/>
          <w:color w:val="000000"/>
          <w:sz w:val="32"/>
          <w:szCs w:val="32"/>
        </w:rPr>
        <w:t>元，较上年决算数</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65583.74元，</w:t>
      </w:r>
      <w:r>
        <w:rPr>
          <w:rFonts w:hint="eastAsia" w:ascii="仿宋_GB2312" w:hAnsi="仿宋_GB2312" w:eastAsia="仿宋_GB2312" w:cs="仿宋_GB2312"/>
          <w:color w:val="000000"/>
          <w:sz w:val="32"/>
          <w:szCs w:val="32"/>
          <w:lang w:eastAsia="zh-CN"/>
        </w:rPr>
        <w:t>降低</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%。主要原因是高中停止招生，相应公用经费和学生资助减少。（根据实际情况补充原因）。</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1326.17024</w:t>
      </w:r>
      <w:r>
        <w:rPr>
          <w:rFonts w:hint="eastAsia" w:ascii="仿宋_GB2312" w:hAnsi="仿宋_GB2312" w:eastAsia="仿宋_GB2312" w:cs="仿宋_GB2312"/>
          <w:sz w:val="32"/>
          <w:szCs w:val="32"/>
          <w:lang w:val="zh-CN"/>
        </w:rPr>
        <w:t>万元,较上年决算数减少</w:t>
      </w:r>
      <w:r>
        <w:rPr>
          <w:rFonts w:hint="eastAsia" w:ascii="仿宋_GB2312" w:hAnsi="仿宋_GB2312" w:eastAsia="仿宋_GB2312" w:cs="仿宋_GB2312"/>
          <w:color w:val="000000"/>
          <w:sz w:val="32"/>
          <w:szCs w:val="32"/>
        </w:rPr>
        <w:t>6.558374</w:t>
      </w:r>
      <w:r>
        <w:rPr>
          <w:rFonts w:hint="eastAsia" w:ascii="仿宋_GB2312" w:hAnsi="仿宋_GB2312" w:eastAsia="仿宋_GB2312" w:cs="仿宋_GB2312"/>
          <w:sz w:val="32"/>
          <w:szCs w:val="32"/>
          <w:lang w:val="zh-CN"/>
        </w:rPr>
        <w:t>万元,降低</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z w:val="32"/>
          <w:szCs w:val="32"/>
        </w:rPr>
        <w:t>主要原因是高中停止招生，相应公用经费和学生资助减少。</w:t>
      </w:r>
    </w:p>
    <w:p>
      <w:pPr>
        <w:pStyle w:val="14"/>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sz w:val="32"/>
          <w:szCs w:val="32"/>
          <w:lang w:val="zh-CN"/>
        </w:rPr>
        <w:t>1.教育支出</w:t>
      </w:r>
      <w:r>
        <w:rPr>
          <w:rFonts w:hint="eastAsia" w:ascii="仿宋_GB2312" w:hAnsi="仿宋_GB2312" w:eastAsia="仿宋_GB2312" w:cs="仿宋_GB2312"/>
          <w:sz w:val="32"/>
          <w:szCs w:val="32"/>
        </w:rPr>
        <w:t>1090.415749</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82.22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2.科学技术支出支出</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sz w:val="32"/>
          <w:szCs w:val="32"/>
          <w:lang w:val="zh-CN"/>
        </w:rPr>
        <w:t>1611万元,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0.01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en-US" w:eastAsia="zh-CN"/>
        </w:rPr>
        <w:t>106.854968</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8.06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en-US" w:eastAsia="zh-CN"/>
        </w:rPr>
        <w:t>46.424023</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3.50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FF0000"/>
          <w:sz w:val="32"/>
          <w:szCs w:val="32"/>
          <w:lang w:val="zh-CN"/>
        </w:rPr>
        <w:t>。</w:t>
      </w:r>
    </w:p>
    <w:p>
      <w:pPr>
        <w:ind w:firstLine="640" w:firstLineChars="20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sz w:val="32"/>
          <w:szCs w:val="32"/>
          <w:lang w:val="zh-CN"/>
        </w:rPr>
        <w:t>5.住房保障支出</w:t>
      </w:r>
      <w:r>
        <w:rPr>
          <w:rFonts w:hint="eastAsia" w:ascii="仿宋_GB2312" w:hAnsi="仿宋_GB2312" w:eastAsia="仿宋_GB2312" w:cs="仿宋_GB2312"/>
          <w:sz w:val="32"/>
          <w:szCs w:val="32"/>
          <w:lang w:val="en-US" w:eastAsia="zh-CN"/>
        </w:rPr>
        <w:t>82.3144</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6.21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1326.17024</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1254.330415</w:t>
      </w:r>
      <w:r>
        <w:rPr>
          <w:rFonts w:hint="eastAsia" w:ascii="仿宋_GB2312" w:hAnsi="仿宋_GB2312" w:eastAsia="仿宋_GB2312" w:cs="仿宋_GB2312"/>
          <w:sz w:val="32"/>
          <w:szCs w:val="32"/>
          <w:lang w:val="zh-CN"/>
        </w:rPr>
        <w:t>万元，较上年决算数增加49.723729，增加</w:t>
      </w:r>
      <w:r>
        <w:rPr>
          <w:rFonts w:hint="eastAsia" w:ascii="仿宋_GB2312" w:hAnsi="仿宋_GB2312" w:eastAsia="仿宋_GB2312" w:cs="仿宋_GB2312"/>
          <w:sz w:val="32"/>
          <w:szCs w:val="32"/>
          <w:lang w:val="en-US" w:eastAsia="zh-CN"/>
        </w:rPr>
        <w:t>4.1%，主要原因是人员工资增和学生资助增加</w:t>
      </w:r>
      <w:r>
        <w:rPr>
          <w:rFonts w:hint="eastAsia" w:ascii="仿宋_GB2312" w:hAnsi="仿宋_GB2312" w:eastAsia="仿宋_GB2312" w:cs="仿宋_GB2312"/>
          <w:color w:val="FF0000"/>
          <w:sz w:val="32"/>
          <w:szCs w:val="32"/>
          <w:lang w:val="zh-CN"/>
        </w:rPr>
        <w:t>。</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w:t>
      </w:r>
      <w:r>
        <w:rPr>
          <w:rFonts w:hint="eastAsia" w:ascii="仿宋_GB2312" w:hAnsi="仿宋_GB2312" w:eastAsia="仿宋_GB2312" w:cs="仿宋_GB2312"/>
          <w:color w:val="FF0000"/>
          <w:sz w:val="32"/>
          <w:szCs w:val="32"/>
          <w:lang w:val="en-US" w:eastAsia="zh-CN"/>
        </w:rPr>
        <w:t>420.2942</w:t>
      </w:r>
      <w:r>
        <w:rPr>
          <w:rFonts w:hint="eastAsia" w:ascii="仿宋_GB2312" w:hAnsi="仿宋_GB2312" w:eastAsia="仿宋_GB2312" w:cs="仿宋_GB2312"/>
          <w:color w:val="FF0000"/>
          <w:sz w:val="32"/>
          <w:szCs w:val="32"/>
          <w:lang w:val="zh-CN"/>
        </w:rPr>
        <w:t>万元，津贴补贴</w:t>
      </w:r>
      <w:r>
        <w:rPr>
          <w:rFonts w:hint="eastAsia" w:ascii="仿宋_GB2312" w:hAnsi="仿宋_GB2312" w:eastAsia="仿宋_GB2312" w:cs="仿宋_GB2312"/>
          <w:color w:val="FF0000"/>
          <w:sz w:val="32"/>
          <w:szCs w:val="32"/>
          <w:lang w:val="en-US" w:eastAsia="zh-CN"/>
        </w:rPr>
        <w:t>346.72425</w:t>
      </w:r>
      <w:r>
        <w:rPr>
          <w:rFonts w:hint="eastAsia" w:ascii="仿宋_GB2312" w:hAnsi="仿宋_GB2312" w:eastAsia="仿宋_GB2312" w:cs="仿宋_GB2312"/>
          <w:color w:val="FF0000"/>
          <w:sz w:val="32"/>
          <w:szCs w:val="32"/>
          <w:lang w:val="zh-CN"/>
        </w:rPr>
        <w:t>万元，奖金</w:t>
      </w:r>
      <w:r>
        <w:rPr>
          <w:rFonts w:hint="eastAsia" w:ascii="仿宋_GB2312" w:hAnsi="仿宋_GB2312" w:eastAsia="仿宋_GB2312" w:cs="仿宋_GB2312"/>
          <w:color w:val="FF0000"/>
          <w:sz w:val="32"/>
          <w:szCs w:val="32"/>
          <w:lang w:val="en-US" w:eastAsia="zh-CN"/>
        </w:rPr>
        <w:t>26.0487</w:t>
      </w:r>
      <w:r>
        <w:rPr>
          <w:rFonts w:hint="eastAsia" w:ascii="仿宋_GB2312" w:hAnsi="仿宋_GB2312" w:eastAsia="仿宋_GB2312" w:cs="仿宋_GB2312"/>
          <w:color w:val="FF0000"/>
          <w:sz w:val="32"/>
          <w:szCs w:val="32"/>
          <w:lang w:val="zh-CN"/>
        </w:rPr>
        <w:t>万元，社会保障缴费（养老保险）</w:t>
      </w:r>
      <w:r>
        <w:rPr>
          <w:rFonts w:hint="eastAsia" w:ascii="仿宋_GB2312" w:hAnsi="仿宋_GB2312" w:eastAsia="仿宋_GB2312" w:cs="仿宋_GB2312"/>
          <w:color w:val="FF0000"/>
          <w:sz w:val="32"/>
          <w:szCs w:val="32"/>
          <w:lang w:val="en-US" w:eastAsia="zh-CN"/>
        </w:rPr>
        <w:t>106.854968</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color w:val="FF0000"/>
          <w:sz w:val="32"/>
          <w:szCs w:val="32"/>
          <w:lang w:val="en-US" w:eastAsia="zh-CN"/>
        </w:rPr>
        <w:t>46.424023</w:t>
      </w:r>
      <w:r>
        <w:rPr>
          <w:rFonts w:hint="eastAsia" w:ascii="仿宋_GB2312" w:hAnsi="仿宋_GB2312" w:eastAsia="仿宋_GB2312" w:cs="仿宋_GB2312"/>
          <w:color w:val="FF0000"/>
          <w:sz w:val="32"/>
          <w:szCs w:val="32"/>
          <w:lang w:val="zh-CN"/>
        </w:rPr>
        <w:t>万元，住房公积金缴费</w:t>
      </w:r>
      <w:r>
        <w:rPr>
          <w:rFonts w:hint="eastAsia" w:ascii="仿宋_GB2312" w:hAnsi="仿宋_GB2312" w:eastAsia="仿宋_GB2312" w:cs="仿宋_GB2312"/>
          <w:color w:val="FF0000"/>
          <w:sz w:val="32"/>
          <w:szCs w:val="32"/>
          <w:lang w:val="en-US" w:eastAsia="zh-CN"/>
        </w:rPr>
        <w:t>82.3144</w:t>
      </w:r>
      <w:r>
        <w:rPr>
          <w:rFonts w:hint="eastAsia" w:ascii="仿宋_GB2312" w:hAnsi="仿宋_GB2312" w:eastAsia="仿宋_GB2312" w:cs="仿宋_GB2312"/>
          <w:color w:val="FF0000"/>
          <w:sz w:val="32"/>
          <w:szCs w:val="32"/>
          <w:lang w:val="zh-CN"/>
        </w:rPr>
        <w:t>万元，对个人和家庭的补助</w:t>
      </w:r>
      <w:r>
        <w:rPr>
          <w:rFonts w:hint="eastAsia" w:ascii="仿宋_GB2312" w:hAnsi="仿宋_GB2312" w:eastAsia="仿宋_GB2312" w:cs="仿宋_GB2312"/>
          <w:color w:val="FF0000"/>
          <w:sz w:val="32"/>
          <w:szCs w:val="32"/>
          <w:lang w:val="en-US" w:eastAsia="zh-CN"/>
        </w:rPr>
        <w:t>225.669874</w:t>
      </w:r>
      <w:r>
        <w:rPr>
          <w:rFonts w:hint="eastAsia" w:ascii="仿宋_GB2312" w:hAnsi="仿宋_GB2312" w:eastAsia="仿宋_GB2312" w:cs="仿宋_GB2312"/>
          <w:color w:val="FF0000"/>
          <w:sz w:val="32"/>
          <w:szCs w:val="32"/>
          <w:lang w:val="zh-CN"/>
        </w:rPr>
        <w:t>万元。</w:t>
      </w:r>
    </w:p>
    <w:p>
      <w:pPr>
        <w:ind w:firstLine="640"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公用经费71.839825</w:t>
      </w:r>
      <w:r>
        <w:rPr>
          <w:rFonts w:hint="eastAsia" w:ascii="仿宋_GB2312" w:hAnsi="仿宋_GB2312" w:eastAsia="仿宋_GB2312" w:cs="仿宋_GB2312"/>
          <w:sz w:val="32"/>
          <w:szCs w:val="32"/>
          <w:lang w:val="zh-CN"/>
        </w:rPr>
        <w:t>万元,较上年决算数减少56.282103万元,降低</w:t>
      </w:r>
      <w:r>
        <w:rPr>
          <w:rFonts w:hint="eastAsia" w:ascii="仿宋_GB2312" w:hAnsi="仿宋_GB2312" w:eastAsia="仿宋_GB2312" w:cs="仿宋_GB2312"/>
          <w:sz w:val="32"/>
          <w:szCs w:val="32"/>
          <w:lang w:val="en-US" w:eastAsia="zh-CN"/>
        </w:rPr>
        <w:t>43.93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主要原因是高中停止招生，学生减少，相应公用经费减少</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办公费18.518451万元，印刷费0.6224万元，手续费0.0009万元，电费5.461106万元，邮电费0.67206万元，取暖费19.45万元，差旅费0.404万元，维修（护）费8.90775万元，租赁费0.17万元，培训费0.6447万元，专用材料费12.192358万元，劳务费4.06万元，委托业务费0.575万元，其他商品和服务支出0.1611万元。</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rPr>
        <w:t>71.839825万元</w:t>
      </w:r>
      <w:r>
        <w:rPr>
          <w:rFonts w:hint="eastAsia" w:ascii="仿宋_GB2312" w:hAnsi="仿宋_GB2312" w:eastAsia="仿宋_GB2312" w:cs="仿宋_GB2312"/>
          <w:sz w:val="32"/>
          <w:szCs w:val="32"/>
          <w:lang w:val="zh-CN"/>
        </w:rPr>
        <w:t>,机关运行经费</w:t>
      </w:r>
      <w:r>
        <w:rPr>
          <w:rFonts w:hint="eastAsia" w:ascii="仿宋_GB2312" w:hAnsi="仿宋_GB2312" w:eastAsia="仿宋_GB2312" w:cs="仿宋_GB2312"/>
          <w:color w:val="FF0000"/>
          <w:sz w:val="32"/>
          <w:szCs w:val="32"/>
          <w:lang w:val="zh-CN"/>
        </w:rPr>
        <w:t>主要用于开支办公费(30201)18.518451万元，印刷费(30202)0.6224万元，手续费(30204)0.0009万元，电费(30206)5.461106万元，邮电费(30207)0.67206万元，取暖费(30208)19.45万元，差旅费(30211)0.404万元，维修（护）费(30213)8.90775万元，租赁费(30214)0.17万元，培训费(30216)0.6447万元，专用材料费(30218)12.192358万元，劳务费(30226)4.06万元，委托业务费(30227)0.575万元，其他商品和服务支出(30299)0.1611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机关运行经费较上年决算数减少56.282103万元,降低43.93%,主要原因是高中停止招生，学生减少，相应公用经费减少。</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bookmarkStart w:id="0" w:name="_GoBack"/>
      <w:bookmarkEnd w:id="0"/>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lang w:val="zh-CN"/>
        </w:rPr>
        <w:t>万元,其中：政府采购货物支出</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lang w:val="zh-CN"/>
        </w:rPr>
        <w:t>万元，主要用于釆购办公设备、办公用品。</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color w:val="000000" w:themeColor="text1"/>
          <w:sz w:val="32"/>
          <w:szCs w:val="32"/>
          <w:lang w:val="zh-CN"/>
        </w:rPr>
        <w:t>本部门2022年度无政府性基金收入,也没有使用政府性基金安排的支出。</w:t>
      </w:r>
    </w:p>
    <w:p>
      <w:pPr>
        <w:ind w:firstLine="640"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0"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color w:val="FF0000"/>
          <w:sz w:val="32"/>
          <w:szCs w:val="32"/>
          <w:lang w:val="zh-CN"/>
        </w:rPr>
        <w:t>。</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3"/>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1"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0"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0"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0"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0"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0"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0"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附件1:甘肃省东乡族自治县第二中学（决算2023-9-12）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2010609060101010101"/>
    <w:charset w:val="86"/>
    <w:family w:val="auto"/>
    <w:pitch w:val="default"/>
    <w:sig w:usb0="00000000" w:usb1="00000000"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Q2MmFkYzNhODQ3NmNlMzcxNmRkODdjNGU2NGU3OWY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1AED33C7"/>
    <w:rsid w:val="302D2CFD"/>
    <w:rsid w:val="35C271DD"/>
    <w:rsid w:val="3BD7332B"/>
    <w:rsid w:val="40167D4F"/>
    <w:rsid w:val="470E7B71"/>
    <w:rsid w:val="5D387615"/>
    <w:rsid w:val="69AA14E4"/>
    <w:rsid w:val="6F9277B6"/>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 w:type="paragraph" w:customStyle="1" w:styleId="14">
    <w:name w:val="Table of contents|1"/>
    <w:basedOn w:val="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23</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月光1401681262</cp:lastModifiedBy>
  <cp:lastPrinted>2023-08-18T07:47:00Z</cp:lastPrinted>
  <dcterms:modified xsi:type="dcterms:W3CDTF">2023-09-20T16:24:41Z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