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附件</w:t>
      </w:r>
      <w:r>
        <w:rPr>
          <w:rFonts w:hint="eastAsia" w:ascii="仿宋_GB2312" w:hAnsi="仿宋_GB2312" w:eastAsia="仿宋_GB2312" w:cs="仿宋_GB2312"/>
          <w:sz w:val="32"/>
          <w:szCs w:val="32"/>
          <w:lang w:val="en-US" w:eastAsia="zh-CN"/>
        </w:rPr>
        <w:t>1：</w:t>
      </w: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宋体" w:hAnsi="宋体"/>
          <w:sz w:val="24"/>
          <w:szCs w:val="24"/>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2022年度</w:t>
      </w:r>
    </w:p>
    <w:p>
      <w:pPr>
        <w:spacing w:before="100" w:beforeLines="0" w:after="100" w:afterLines="0"/>
        <w:jc w:val="center"/>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kern w:val="0"/>
          <w:sz w:val="32"/>
          <w:szCs w:val="32"/>
          <w:lang w:val="en-US" w:eastAsia="zh-CN"/>
        </w:rPr>
        <w:t>董岭乡卫生院</w:t>
      </w:r>
      <w:r>
        <w:rPr>
          <w:rFonts w:hint="eastAsia" w:ascii="仿宋_GB2312" w:hAnsi="仿宋_GB2312" w:eastAsia="仿宋_GB2312" w:cs="仿宋_GB2312"/>
          <w:sz w:val="32"/>
          <w:szCs w:val="32"/>
          <w:lang w:val="zh-CN"/>
        </w:rPr>
        <w:t>部门（单位）部门决算情况说明</w:t>
      </w: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center"/>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spacing w:before="100" w:beforeLines="0" w:after="100" w:afterLines="0"/>
        <w:jc w:val="both"/>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目录</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第一部分部门（单位）概况</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七、机关运行经费支出情况说明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八、政府采购支出情况说明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九、国有资产占用情况说明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十一、国有资本经营预算财政拨款支出情况说明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十二、财政拨款“三公”经费支出决算情况说明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336" w:lineRule="auto"/>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336" w:lineRule="auto"/>
        <w:jc w:val="center"/>
        <w:textAlignment w:val="auto"/>
        <w:rPr>
          <w:rFonts w:hint="eastAsia" w:ascii="仿宋_GB2312" w:hAnsi="仿宋_GB2312" w:eastAsia="仿宋_GB2312" w:cs="仿宋_GB2312"/>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第一部分部门</w:t>
      </w:r>
      <w:r>
        <w:rPr>
          <w:rFonts w:hint="eastAsia" w:ascii="仿宋_GB2312" w:hAnsi="仿宋_GB2312" w:eastAsia="仿宋_GB2312" w:cs="仿宋_GB2312"/>
          <w:b/>
          <w:sz w:val="32"/>
          <w:szCs w:val="32"/>
          <w:lang w:val="en-US" w:eastAsia="zh-CN"/>
        </w:rPr>
        <w:t>(单位）</w:t>
      </w:r>
      <w:r>
        <w:rPr>
          <w:rFonts w:hint="eastAsia" w:ascii="仿宋_GB2312" w:hAnsi="仿宋_GB2312" w:eastAsia="仿宋_GB2312" w:cs="仿宋_GB2312"/>
          <w:b/>
          <w:sz w:val="32"/>
          <w:szCs w:val="32"/>
          <w:lang w:val="zh-CN"/>
        </w:rPr>
        <w:t>概况</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一、部门（单位））职责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keepNext w:val="0"/>
        <w:keepLines w:val="0"/>
        <w:pageBreakBefore w:val="0"/>
        <w:widowControl/>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二、机构设置</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center"/>
        <w:textAlignment w:val="auto"/>
        <w:rPr>
          <w:rFonts w:hint="eastAsia" w:ascii="仿宋_GB2312" w:hAnsi="仿宋_GB2312" w:eastAsia="仿宋_GB2312" w:cs="仿宋_GB2312"/>
          <w:color w:val="auto"/>
          <w:sz w:val="32"/>
          <w:szCs w:val="32"/>
          <w:lang w:val="zh-CN"/>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我院现有职工23名，专业技术人员22名，管理人员1名，其中正式工有14名，临时工有6名，院聘2名，其中（执业医师资格证1名，执业助理医师资格证1名，护理资格证3名，技士资格证1名）。开设有全科门诊、中医理疗科、治疗室、检验室、B超室及心电图室等6个临床科室，设有公卫科、财务室、医保办、计划免疫室、妇幼保健室、健康扶贫办公室、计划生育科、收费室等8个辅助科室。    </w:t>
      </w:r>
      <w:r>
        <w:rPr>
          <w:rFonts w:hint="eastAsia" w:ascii="仿宋_GB2312" w:hAnsi="仿宋_GB2312" w:eastAsia="仿宋_GB2312" w:cs="仿宋_GB2312"/>
          <w:b/>
          <w:color w:val="auto"/>
          <w:sz w:val="32"/>
          <w:szCs w:val="32"/>
          <w:lang w:val="zh-CN"/>
        </w:rPr>
        <w:t>第二部分2022年度部门决算表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一、收入支出决算总表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二、收入决算表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三、支出决算表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四、财政拨款收入支出决算总表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五、一般公共预算财政拨款支出决算表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六、一般公共预算财政拨款基本支出决算明细表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七、政府性基金预算财政拨款收入支出决算表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八、国有资本经营预算财政拨款支出决算表</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九、财政拨款“三公”经费支出决算表</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第三部分2022年度部门决算情况说明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auto"/>
          <w:sz w:val="32"/>
          <w:szCs w:val="32"/>
          <w:lang w:val="zh-CN"/>
        </w:rPr>
        <w:t>2022年度</w:t>
      </w: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收入总计2544639.84元，支出总计2506650.51元，与2021年决算数相比，收入增加263536.81元，增长10%，支出增加124249.47元，增长5%。主要原因是</w:t>
      </w:r>
      <w:r>
        <w:rPr>
          <w:rFonts w:hint="eastAsia" w:ascii="仿宋_GB2312" w:hAnsi="仿宋_GB2312" w:eastAsia="仿宋_GB2312" w:cs="仿宋_GB2312"/>
          <w:color w:val="000000"/>
          <w:spacing w:val="0"/>
          <w:w w:val="100"/>
          <w:position w:val="0"/>
          <w:sz w:val="32"/>
          <w:szCs w:val="32"/>
          <w:lang w:eastAsia="zh-CN"/>
        </w:rPr>
        <w:t>人员增加。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二、收入决算情况说明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2022年度收入合计</w:t>
      </w:r>
      <w:r>
        <w:rPr>
          <w:rFonts w:hint="eastAsia" w:ascii="仿宋_GB2312" w:hAnsi="仿宋_GB2312" w:eastAsia="仿宋_GB2312" w:cs="仿宋_GB2312"/>
          <w:color w:val="000000"/>
          <w:spacing w:val="0"/>
          <w:w w:val="100"/>
          <w:position w:val="0"/>
          <w:sz w:val="32"/>
          <w:szCs w:val="32"/>
          <w:lang w:val="en-US" w:eastAsia="zh-CN"/>
        </w:rPr>
        <w:t>2544639.84</w:t>
      </w:r>
      <w:r>
        <w:rPr>
          <w:rFonts w:hint="eastAsia" w:ascii="仿宋_GB2312" w:hAnsi="仿宋_GB2312" w:eastAsia="仿宋_GB2312" w:cs="仿宋_GB2312"/>
          <w:color w:val="auto"/>
          <w:sz w:val="32"/>
          <w:szCs w:val="32"/>
          <w:lang w:val="zh-CN"/>
        </w:rPr>
        <w:t>万元,其中：财政拨款收入</w:t>
      </w:r>
      <w:r>
        <w:rPr>
          <w:rFonts w:hint="eastAsia" w:ascii="仿宋_GB2312" w:hAnsi="仿宋_GB2312" w:eastAsia="仿宋_GB2312" w:cs="仿宋_GB2312"/>
          <w:color w:val="000000"/>
          <w:spacing w:val="0"/>
          <w:w w:val="100"/>
          <w:position w:val="0"/>
          <w:sz w:val="32"/>
          <w:szCs w:val="32"/>
          <w:lang w:val="en-US" w:eastAsia="zh-CN"/>
        </w:rPr>
        <w:t>2339984.67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92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上级补助</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事业</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204655.17</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经营</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附属单位上缴</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rPr>
        <w:t>其他</w:t>
      </w:r>
      <w:r>
        <w:rPr>
          <w:rFonts w:hint="eastAsia" w:ascii="仿宋_GB2312" w:hAnsi="仿宋_GB2312" w:eastAsia="仿宋_GB2312" w:cs="仿宋_GB2312"/>
          <w:color w:val="auto"/>
          <w:sz w:val="32"/>
          <w:szCs w:val="32"/>
          <w:lang w:val="zh-CN"/>
        </w:rPr>
        <w:t>收入</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三、支出决算情况说明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2022年度支出合计</w:t>
      </w:r>
      <w:r>
        <w:rPr>
          <w:rFonts w:hint="eastAsia" w:ascii="仿宋_GB2312" w:hAnsi="仿宋_GB2312" w:eastAsia="仿宋_GB2312" w:cs="仿宋_GB2312"/>
          <w:color w:val="auto"/>
          <w:sz w:val="32"/>
          <w:szCs w:val="32"/>
          <w:lang w:val="en-US" w:eastAsia="zh-CN"/>
        </w:rPr>
        <w:t>2506650.51</w:t>
      </w:r>
      <w:r>
        <w:rPr>
          <w:rFonts w:hint="eastAsia" w:ascii="仿宋_GB2312" w:hAnsi="仿宋_GB2312" w:eastAsia="仿宋_GB2312" w:cs="仿宋_GB2312"/>
          <w:color w:val="auto"/>
          <w:sz w:val="32"/>
          <w:szCs w:val="32"/>
          <w:lang w:val="zh-CN"/>
        </w:rPr>
        <w:t>万元,其中：基本支出</w:t>
      </w:r>
      <w:r>
        <w:rPr>
          <w:rFonts w:hint="eastAsia" w:ascii="仿宋_GB2312" w:hAnsi="仿宋_GB2312" w:eastAsia="仿宋_GB2312" w:cs="仿宋_GB2312"/>
          <w:color w:val="auto"/>
          <w:sz w:val="32"/>
          <w:szCs w:val="32"/>
          <w:lang w:val="en-US" w:eastAsia="zh-CN"/>
        </w:rPr>
        <w:t>1780906.52</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71</w:t>
      </w:r>
      <w:r>
        <w:rPr>
          <w:rFonts w:hint="eastAsia" w:ascii="仿宋_GB2312" w:hAnsi="仿宋_GB2312" w:eastAsia="仿宋_GB2312" w:cs="仿宋_GB2312"/>
          <w:color w:val="auto"/>
          <w:sz w:val="32"/>
          <w:szCs w:val="32"/>
          <w:lang w:val="zh-CN"/>
        </w:rPr>
        <w:t>%；项目支出</w:t>
      </w:r>
      <w:r>
        <w:rPr>
          <w:rFonts w:hint="eastAsia" w:ascii="仿宋_GB2312" w:hAnsi="仿宋_GB2312" w:eastAsia="仿宋_GB2312" w:cs="仿宋_GB2312"/>
          <w:color w:val="auto"/>
          <w:sz w:val="32"/>
          <w:szCs w:val="32"/>
          <w:lang w:val="en-US" w:eastAsia="zh-CN"/>
        </w:rPr>
        <w:t>725743.99</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lang w:val="zh-CN"/>
        </w:rPr>
        <w:t>%；上缴上级支出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%；经营支出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%；对附属单位补助支出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四、财政拨款收入支出决算总体情况说明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2339984.67</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284921.81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根据实际情况补充原因</w:t>
      </w:r>
      <w:r>
        <w:rPr>
          <w:rFonts w:hint="eastAsia" w:ascii="仿宋_GB2312" w:hAnsi="仿宋_GB2312" w:eastAsia="仿宋_GB2312" w:cs="仿宋_GB2312"/>
          <w:color w:val="000000"/>
          <w:spacing w:val="0"/>
          <w:w w:val="100"/>
          <w:position w:val="0"/>
          <w:sz w:val="32"/>
          <w:szCs w:val="32"/>
          <w:lang w:val="zh-CN"/>
        </w:rPr>
        <w:t>)。</w:t>
      </w: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年度财政拨款支出2506650.51元，较上年决算数增加</w:t>
      </w:r>
      <w:r>
        <w:rPr>
          <w:rFonts w:hint="eastAsia" w:ascii="仿宋_GB2312" w:hAnsi="仿宋_GB2312" w:eastAsia="仿宋_GB2312" w:cs="仿宋_GB2312"/>
          <w:color w:val="000000"/>
          <w:spacing w:val="0"/>
          <w:w w:val="100"/>
          <w:position w:val="0"/>
          <w:sz w:val="32"/>
          <w:szCs w:val="32"/>
          <w:lang w:val="en-US" w:eastAsia="zh-CN" w:bidi="en-US"/>
        </w:rPr>
        <w:t>124249.47</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人员增加</w:t>
      </w:r>
      <w:r>
        <w:rPr>
          <w:rFonts w:hint="eastAsia" w:ascii="仿宋_GB2312" w:hAnsi="仿宋_GB2312" w:eastAsia="仿宋_GB2312" w:cs="仿宋_GB2312"/>
          <w:color w:val="000000"/>
          <w:spacing w:val="0"/>
          <w:w w:val="100"/>
          <w:position w:val="0"/>
          <w:sz w:val="32"/>
          <w:szCs w:val="32"/>
        </w:rPr>
        <w:t>（根据实际情况补充原因）。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五、一般公共预算财政拨款支出决算情况说明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2022年度一般公共预算财政拨款支出</w:t>
      </w:r>
      <w:r>
        <w:rPr>
          <w:rFonts w:hint="eastAsia" w:ascii="仿宋_GB2312" w:hAnsi="仿宋_GB2312" w:eastAsia="仿宋_GB2312" w:cs="仿宋_GB2312"/>
          <w:color w:val="000000"/>
          <w:spacing w:val="0"/>
          <w:w w:val="100"/>
          <w:position w:val="0"/>
          <w:sz w:val="32"/>
          <w:szCs w:val="32"/>
        </w:rPr>
        <w:t>2339984.67</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000000"/>
          <w:spacing w:val="0"/>
          <w:w w:val="100"/>
          <w:position w:val="0"/>
          <w:sz w:val="32"/>
          <w:szCs w:val="32"/>
          <w:lang w:val="en-US" w:eastAsia="zh-CN" w:bidi="en-US"/>
        </w:rPr>
        <w:t>284921.81</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资金</w:t>
      </w:r>
      <w:r>
        <w:rPr>
          <w:rFonts w:hint="eastAsia" w:ascii="仿宋_GB2312" w:hAnsi="仿宋_GB2312" w:eastAsia="仿宋_GB2312" w:cs="仿宋_GB2312"/>
          <w:color w:val="000000"/>
          <w:spacing w:val="0"/>
          <w:w w:val="100"/>
          <w:position w:val="0"/>
          <w:sz w:val="32"/>
          <w:szCs w:val="32"/>
        </w:rPr>
        <w:t>结转和结余</w:t>
      </w:r>
      <w:r>
        <w:rPr>
          <w:rFonts w:hint="eastAsia" w:ascii="仿宋_GB2312" w:hAnsi="仿宋_GB2312" w:eastAsia="仿宋_GB2312" w:cs="仿宋_GB2312"/>
          <w:color w:val="000000"/>
          <w:spacing w:val="0"/>
          <w:w w:val="100"/>
          <w:position w:val="0"/>
          <w:sz w:val="32"/>
          <w:szCs w:val="32"/>
          <w:lang w:val="en-US" w:eastAsia="zh-CN"/>
        </w:rPr>
        <w:t>增多，</w:t>
      </w:r>
      <w:r>
        <w:rPr>
          <w:rFonts w:hint="eastAsia" w:ascii="仿宋_GB2312" w:hAnsi="仿宋_GB2312" w:eastAsia="仿宋_GB2312" w:cs="仿宋_GB2312"/>
          <w:color w:val="000000"/>
          <w:spacing w:val="0"/>
          <w:w w:val="100"/>
          <w:position w:val="0"/>
          <w:sz w:val="32"/>
          <w:szCs w:val="32"/>
          <w:lang w:eastAsia="zh-CN"/>
        </w:rPr>
        <w:t>基本公共卫生经费</w:t>
      </w:r>
      <w:r>
        <w:rPr>
          <w:rFonts w:hint="eastAsia" w:ascii="仿宋_GB2312" w:hAnsi="仿宋_GB2312" w:eastAsia="仿宋_GB2312" w:cs="仿宋_GB2312"/>
          <w:color w:val="000000"/>
          <w:spacing w:val="0"/>
          <w:w w:val="100"/>
          <w:position w:val="0"/>
          <w:sz w:val="32"/>
          <w:szCs w:val="32"/>
          <w:lang w:val="en-US" w:eastAsia="zh-CN"/>
        </w:rPr>
        <w:t>增加</w:t>
      </w:r>
      <w:r>
        <w:rPr>
          <w:rFonts w:hint="eastAsia" w:ascii="仿宋_GB2312" w:hAnsi="仿宋_GB2312" w:eastAsia="仿宋_GB2312" w:cs="仿宋_GB2312"/>
          <w:color w:val="000000"/>
          <w:spacing w:val="0"/>
          <w:w w:val="100"/>
          <w:position w:val="0"/>
          <w:sz w:val="32"/>
          <w:szCs w:val="32"/>
          <w:lang w:eastAsia="zh-CN"/>
        </w:rPr>
        <w:t>，本院职工人数增加</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六、一般公共预算财政拨款基本支出决算情况说明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2022年度一般公共预算财政拨款基本支出</w:t>
      </w:r>
      <w:r>
        <w:rPr>
          <w:rFonts w:hint="eastAsia" w:ascii="仿宋_GB2312" w:hAnsi="仿宋_GB2312" w:eastAsia="仿宋_GB2312" w:cs="仿宋_GB2312"/>
          <w:color w:val="auto"/>
          <w:sz w:val="32"/>
          <w:szCs w:val="32"/>
          <w:lang w:val="en-US" w:eastAsia="zh-CN"/>
        </w:rPr>
        <w:t>1780906.52</w:t>
      </w:r>
      <w:r>
        <w:rPr>
          <w:rFonts w:hint="eastAsia" w:ascii="仿宋_GB2312" w:hAnsi="仿宋_GB2312" w:eastAsia="仿宋_GB2312" w:cs="仿宋_GB2312"/>
          <w:color w:val="auto"/>
          <w:sz w:val="32"/>
          <w:szCs w:val="32"/>
          <w:lang w:val="zh-CN"/>
        </w:rPr>
        <w:t>万元。其中：</w:t>
      </w:r>
      <w:r>
        <w:rPr>
          <w:rFonts w:hint="eastAsia" w:ascii="仿宋_GB2312" w:hAnsi="仿宋_GB2312" w:eastAsia="仿宋_GB2312" w:cs="仿宋_GB2312"/>
          <w:b/>
          <w:color w:val="auto"/>
          <w:sz w:val="32"/>
          <w:szCs w:val="32"/>
          <w:lang w:val="zh-CN"/>
        </w:rPr>
        <w:t>人员经费</w:t>
      </w:r>
      <w:r>
        <w:rPr>
          <w:rFonts w:hint="eastAsia" w:ascii="仿宋_GB2312" w:hAnsi="仿宋_GB2312" w:eastAsia="仿宋_GB2312" w:cs="仿宋_GB2312"/>
          <w:color w:val="auto"/>
          <w:sz w:val="32"/>
          <w:szCs w:val="32"/>
          <w:lang w:val="en-US" w:eastAsia="zh-CN"/>
        </w:rPr>
        <w:t>1662240.68</w:t>
      </w:r>
      <w:r>
        <w:rPr>
          <w:rFonts w:hint="eastAsia" w:ascii="仿宋_GB2312" w:hAnsi="仿宋_GB2312" w:eastAsia="仿宋_GB2312" w:cs="仿宋_GB2312"/>
          <w:color w:val="auto"/>
          <w:sz w:val="32"/>
          <w:szCs w:val="32"/>
          <w:lang w:val="zh-CN"/>
        </w:rPr>
        <w:t>万元,较上年决算数增加</w:t>
      </w:r>
      <w:r>
        <w:rPr>
          <w:rFonts w:hint="eastAsia" w:ascii="仿宋_GB2312" w:hAnsi="仿宋_GB2312" w:eastAsia="仿宋_GB2312" w:cs="仿宋_GB2312"/>
          <w:color w:val="auto"/>
          <w:sz w:val="32"/>
          <w:szCs w:val="32"/>
          <w:lang w:val="en-US" w:eastAsia="zh-CN"/>
        </w:rPr>
        <w:t>254506.92</w:t>
      </w:r>
      <w:r>
        <w:rPr>
          <w:rFonts w:hint="eastAsia" w:ascii="仿宋_GB2312" w:hAnsi="仿宋_GB2312" w:eastAsia="仿宋_GB2312" w:cs="仿宋_GB2312"/>
          <w:color w:val="auto"/>
          <w:sz w:val="32"/>
          <w:szCs w:val="32"/>
          <w:lang w:val="zh-CN"/>
        </w:rPr>
        <w:t>万元,增长</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000000"/>
          <w:spacing w:val="0"/>
          <w:w w:val="100"/>
          <w:position w:val="0"/>
          <w:sz w:val="32"/>
          <w:szCs w:val="32"/>
          <w:lang w:val="en-US" w:eastAsia="zh-CN"/>
        </w:rPr>
        <w:t>主要原因是疫情</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七</w:t>
      </w:r>
      <w:r>
        <w:rPr>
          <w:rFonts w:hint="eastAsia" w:ascii="仿宋_GB2312" w:hAnsi="仿宋_GB2312" w:eastAsia="仿宋_GB2312" w:cs="仿宋_GB2312"/>
          <w:b/>
          <w:sz w:val="32"/>
          <w:szCs w:val="32"/>
          <w:lang w:val="zh-CN"/>
        </w:rPr>
        <w:t>、机关运行经费支出情况说明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元，主要</w:t>
      </w:r>
      <w:r>
        <w:rPr>
          <w:rFonts w:hint="eastAsia" w:ascii="仿宋_GB2312" w:hAnsi="仿宋_GB2312" w:eastAsia="仿宋_GB2312" w:cs="仿宋_GB2312"/>
          <w:color w:val="000000"/>
          <w:spacing w:val="0"/>
          <w:w w:val="100"/>
          <w:position w:val="0"/>
          <w:sz w:val="32"/>
          <w:szCs w:val="32"/>
          <w:lang w:eastAsia="zh-CN"/>
        </w:rPr>
        <w:t>原因是本单位无运行经费，</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%主要原因</w:t>
      </w:r>
      <w:r>
        <w:rPr>
          <w:rFonts w:hint="eastAsia" w:ascii="仿宋_GB2312" w:hAnsi="仿宋_GB2312" w:eastAsia="仿宋_GB2312" w:cs="仿宋_GB2312"/>
          <w:color w:val="000000"/>
          <w:spacing w:val="0"/>
          <w:w w:val="100"/>
          <w:position w:val="0"/>
          <w:sz w:val="32"/>
          <w:szCs w:val="32"/>
          <w:lang w:eastAsia="zh-CN"/>
        </w:rPr>
        <w:t>是本单位无运行经费</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八、政府采购支出情况说明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000000"/>
          <w:spacing w:val="0"/>
          <w:w w:val="100"/>
          <w:position w:val="0"/>
          <w:sz w:val="32"/>
          <w:szCs w:val="32"/>
          <w:lang w:eastAsia="zh-CN"/>
        </w:rPr>
        <w:t>202</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zh-CN"/>
        </w:rPr>
        <w:t>我单位2022年度无政府采购相关经费</w:t>
      </w:r>
      <w:r>
        <w:rPr>
          <w:rFonts w:hint="eastAsia" w:ascii="仿宋_GB2312" w:hAnsi="仿宋_GB2312" w:eastAsia="仿宋_GB2312" w:cs="仿宋_GB2312"/>
          <w:color w:val="000000"/>
          <w:spacing w:val="0"/>
          <w:w w:val="100"/>
          <w:position w:val="0"/>
          <w:sz w:val="32"/>
          <w:szCs w:val="32"/>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九</w:t>
      </w:r>
      <w:r>
        <w:rPr>
          <w:rFonts w:hint="eastAsia" w:ascii="仿宋_GB2312" w:hAnsi="仿宋_GB2312" w:eastAsia="仿宋_GB2312" w:cs="仿宋_GB2312"/>
          <w:b/>
          <w:sz w:val="32"/>
          <w:szCs w:val="32"/>
          <w:lang w:val="zh-CN"/>
        </w:rPr>
        <w:t>、国有资产占用情况说明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截至2022年12月31日,本部门共有车辆</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辆,其中,副部(省)级及以上领导用车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辆、主要领导干部用车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辆、机要通信用车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辆,离退休干部用车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辆,其他用车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辆,单价100万元(含)以上设备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台(套)。</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十、政府性基金预算财政拨款收支决算情况说明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2022年度政府性基金预算财政拨款年初结转结余0万元，本年收入0万元，本年支出0万元，年末结转和结余0</w:t>
      </w:r>
      <w:r>
        <w:rPr>
          <w:rFonts w:hint="eastAsia" w:ascii="仿宋_GB2312" w:hAnsi="仿宋_GB2312" w:eastAsia="仿宋_GB2312" w:cs="仿宋_GB2312"/>
          <w:kern w:val="2"/>
          <w:sz w:val="32"/>
          <w:szCs w:val="32"/>
          <w:lang w:val="zh-CN"/>
        </w:rPr>
        <w:t>万元，</w:t>
      </w:r>
      <w:r>
        <w:rPr>
          <w:rFonts w:hint="eastAsia" w:ascii="仿宋_GB2312" w:hAnsi="仿宋_GB2312" w:eastAsia="仿宋_GB2312" w:cs="仿宋_GB2312"/>
          <w:color w:val="auto"/>
          <w:sz w:val="32"/>
          <w:szCs w:val="32"/>
          <w:lang w:val="zh-CN" w:eastAsia="zh-CN"/>
        </w:rPr>
        <w:t>本部门2022年度无政府性基金收入,也没有使用政府性基金安排的支出。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eastAsia="宋体" w:asciiTheme="minorHAnsi" w:hAnsiTheme="minorHAnsi" w:cstheme="minorBidi"/>
          <w:kern w:val="2"/>
          <w:sz w:val="21"/>
          <w:lang w:val="zh-CN"/>
        </w:rPr>
      </w:pPr>
      <w:r>
        <w:rPr>
          <w:rFonts w:hint="eastAsia" w:ascii="仿宋_GB2312" w:hAnsi="仿宋_GB2312" w:eastAsia="仿宋_GB2312" w:cs="仿宋_GB2312"/>
          <w:b/>
          <w:sz w:val="32"/>
          <w:szCs w:val="32"/>
          <w:lang w:val="zh-CN"/>
        </w:rPr>
        <w:t>十</w:t>
      </w:r>
      <w:r>
        <w:rPr>
          <w:rFonts w:hint="eastAsia" w:ascii="仿宋_GB2312" w:hAnsi="仿宋_GB2312" w:eastAsia="仿宋_GB2312" w:cs="仿宋_GB2312"/>
          <w:b/>
          <w:sz w:val="32"/>
          <w:szCs w:val="32"/>
          <w:lang w:val="en-US"/>
        </w:rPr>
        <w:t>一</w:t>
      </w:r>
      <w:r>
        <w:rPr>
          <w:rFonts w:hint="eastAsia" w:ascii="仿宋_GB2312" w:hAnsi="仿宋_GB2312" w:eastAsia="仿宋_GB2312" w:cs="仿宋_GB2312"/>
          <w:b/>
          <w:sz w:val="32"/>
          <w:szCs w:val="32"/>
          <w:lang w:val="zh-CN"/>
        </w:rPr>
        <w:t>、国有资本经营预算财政拨款支出情况说明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w:t>
      </w:r>
      <w:r>
        <w:rPr>
          <w:rFonts w:hint="eastAsia" w:ascii="仿宋_GB2312" w:hAnsi="仿宋_GB2312" w:eastAsia="仿宋_GB2312" w:cs="仿宋_GB2312"/>
          <w:color w:val="auto"/>
          <w:sz w:val="32"/>
          <w:szCs w:val="32"/>
          <w:lang w:val="en-US" w:eastAsia="zh-CN"/>
        </w:rPr>
        <w:t>单位</w:t>
      </w:r>
      <w:r>
        <w:rPr>
          <w:rFonts w:hint="eastAsia" w:ascii="仿宋_GB2312" w:hAnsi="仿宋_GB2312" w:eastAsia="仿宋_GB2312" w:cs="仿宋_GB2312"/>
          <w:color w:val="auto"/>
          <w:sz w:val="32"/>
          <w:szCs w:val="32"/>
          <w:lang w:val="zh-CN"/>
        </w:rPr>
        <w:t>2022年度没有使用国有资本经营预算安排的支出。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rPr>
        <w:t>十二</w:t>
      </w:r>
      <w:r>
        <w:rPr>
          <w:rFonts w:hint="eastAsia" w:ascii="仿宋_GB2312" w:hAnsi="仿宋_GB2312" w:eastAsia="仿宋_GB2312" w:cs="仿宋_GB2312"/>
          <w:b/>
          <w:sz w:val="32"/>
          <w:szCs w:val="32"/>
          <w:lang w:val="zh-CN"/>
        </w:rPr>
        <w:t>、财政拨款“三公”经费支出决算情况说明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(一)“三公”经费财政拨款支出总体情况说明</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2022年度“三公”经费支出</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元,决算数小于预算数的主要原因是我单位属于</w:t>
      </w:r>
      <w:r>
        <w:rPr>
          <w:rFonts w:hint="eastAsia" w:ascii="仿宋_GB2312" w:hAnsi="仿宋_GB2312" w:eastAsia="仿宋_GB2312" w:cs="仿宋_GB2312"/>
          <w:color w:val="auto"/>
          <w:sz w:val="32"/>
          <w:szCs w:val="32"/>
          <w:lang w:val="en-US" w:eastAsia="zh-CN"/>
        </w:rPr>
        <w:t>卫健系统</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(二)“三公”经费财政拨款支出决算具体情况说明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1.因公出国(境)费用</w:t>
      </w:r>
      <w:r>
        <w:rPr>
          <w:rFonts w:hint="eastAsia" w:ascii="仿宋_GB2312" w:hAnsi="仿宋_GB2312" w:eastAsia="仿宋_GB2312" w:cs="仿宋_GB2312"/>
          <w:color w:val="auto"/>
          <w:sz w:val="32"/>
          <w:szCs w:val="32"/>
          <w:lang w:val="zh-CN"/>
        </w:rPr>
        <w:t>我单位属于</w:t>
      </w:r>
      <w:r>
        <w:rPr>
          <w:rFonts w:hint="eastAsia" w:ascii="仿宋_GB2312" w:hAnsi="仿宋_GB2312" w:eastAsia="仿宋_GB2312" w:cs="仿宋_GB2312"/>
          <w:color w:val="auto"/>
          <w:sz w:val="32"/>
          <w:szCs w:val="32"/>
          <w:lang w:val="en-US" w:eastAsia="zh-CN"/>
        </w:rPr>
        <w:t>卫健系统</w:t>
      </w:r>
      <w:r>
        <w:rPr>
          <w:rFonts w:hint="eastAsia" w:ascii="仿宋_GB2312" w:hAnsi="仿宋_GB2312" w:eastAsia="仿宋_GB2312" w:cs="仿宋_GB2312"/>
          <w:color w:val="auto"/>
          <w:sz w:val="32"/>
          <w:szCs w:val="32"/>
          <w:lang w:val="zh-CN"/>
        </w:rPr>
        <w:t>,财政未保障我单位“三公”经费。</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2.公务用车购置及运行维护费</w:t>
      </w:r>
      <w:r>
        <w:rPr>
          <w:rFonts w:hint="eastAsia" w:ascii="仿宋_GB2312" w:hAnsi="仿宋_GB2312" w:eastAsia="仿宋_GB2312" w:cs="仿宋_GB2312"/>
          <w:color w:val="auto"/>
          <w:sz w:val="32"/>
          <w:szCs w:val="32"/>
          <w:lang w:val="en-US"/>
        </w:rPr>
        <w:t>全年</w:t>
      </w:r>
      <w:r>
        <w:rPr>
          <w:rFonts w:hint="eastAsia" w:ascii="仿宋_GB2312" w:hAnsi="仿宋_GB2312" w:eastAsia="仿宋_GB2312" w:cs="仿宋_GB2312"/>
          <w:color w:val="auto"/>
          <w:sz w:val="32"/>
          <w:szCs w:val="32"/>
          <w:lang w:val="zh-CN"/>
        </w:rPr>
        <w:t>预算数为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万元,支出决算为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较上年决算数</w:t>
      </w:r>
      <w:r>
        <w:rPr>
          <w:rFonts w:hint="eastAsia" w:ascii="仿宋_GB2312" w:hAnsi="仿宋_GB2312" w:eastAsia="仿宋_GB2312" w:cs="仿宋_GB2312"/>
          <w:color w:val="auto"/>
          <w:sz w:val="32"/>
          <w:szCs w:val="32"/>
          <w:lang w:val="en-US" w:eastAsia="zh-CN"/>
        </w:rPr>
        <w:t>增加0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增长0</w:t>
      </w:r>
      <w:r>
        <w:rPr>
          <w:rFonts w:hint="eastAsia" w:ascii="仿宋_GB2312" w:hAnsi="仿宋_GB2312" w:eastAsia="仿宋_GB2312" w:cs="仿宋_GB2312"/>
          <w:color w:val="auto"/>
          <w:sz w:val="32"/>
          <w:szCs w:val="32"/>
          <w:lang w:val="zh-CN"/>
        </w:rPr>
        <w:t>%。</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3.公务接待费</w:t>
      </w:r>
      <w:r>
        <w:rPr>
          <w:rFonts w:hint="eastAsia" w:ascii="仿宋_GB2312" w:hAnsi="仿宋_GB2312" w:eastAsia="仿宋_GB2312" w:cs="仿宋_GB2312"/>
          <w:color w:val="000000"/>
          <w:spacing w:val="0"/>
          <w:w w:val="100"/>
          <w:position w:val="0"/>
          <w:sz w:val="32"/>
          <w:szCs w:val="32"/>
          <w:lang w:val="en-US" w:eastAsia="zh-CN"/>
        </w:rPr>
        <w:t>全年</w:t>
      </w:r>
      <w:r>
        <w:rPr>
          <w:rFonts w:hint="eastAsia" w:ascii="仿宋_GB2312" w:hAnsi="仿宋_GB2312" w:eastAsia="仿宋_GB2312" w:cs="仿宋_GB2312"/>
          <w:color w:val="000000"/>
          <w:spacing w:val="0"/>
          <w:w w:val="100"/>
          <w:position w:val="0"/>
          <w:sz w:val="32"/>
          <w:szCs w:val="32"/>
        </w:rPr>
        <w:t>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主要原因是无接待。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(三)“三公”经费财政拨款支出决算实物量情况</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2022年度本部门</w:t>
      </w:r>
      <w:r>
        <w:rPr>
          <w:rFonts w:hint="eastAsia" w:ascii="仿宋_GB2312" w:hAnsi="仿宋_GB2312" w:eastAsia="仿宋_GB2312" w:cs="仿宋_GB2312"/>
          <w:b/>
          <w:color w:val="auto"/>
          <w:sz w:val="32"/>
          <w:szCs w:val="32"/>
          <w:lang w:val="zh-CN"/>
        </w:rPr>
        <w:t>因公出国(境)</w:t>
      </w:r>
      <w:r>
        <w:rPr>
          <w:rFonts w:hint="eastAsia" w:ascii="仿宋_GB2312" w:hAnsi="仿宋_GB2312" w:eastAsia="仿宋_GB2312" w:cs="仿宋_GB2312"/>
          <w:color w:val="auto"/>
          <w:sz w:val="32"/>
          <w:szCs w:val="32"/>
          <w:lang w:val="zh-CN"/>
        </w:rPr>
        <w:t>共计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个团组,</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公务用车购置</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公务用车保有量</w:t>
      </w:r>
      <w:r>
        <w:rPr>
          <w:rFonts w:hint="eastAsia" w:ascii="仿宋_GB2312" w:hAnsi="仿宋_GB2312" w:eastAsia="仿宋_GB2312" w:cs="仿宋_GB2312"/>
          <w:color w:val="auto"/>
          <w:sz w:val="32"/>
          <w:szCs w:val="32"/>
          <w:lang w:val="zh-CN"/>
        </w:rPr>
        <w:t>为</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辆；</w:t>
      </w:r>
      <w:r>
        <w:rPr>
          <w:rFonts w:hint="eastAsia" w:ascii="仿宋_GB2312" w:hAnsi="仿宋_GB2312" w:eastAsia="仿宋_GB2312" w:cs="仿宋_GB2312"/>
          <w:b/>
          <w:color w:val="auto"/>
          <w:sz w:val="32"/>
          <w:szCs w:val="32"/>
          <w:lang w:val="zh-CN"/>
        </w:rPr>
        <w:t>国内公务接待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人,其中：</w:t>
      </w:r>
      <w:r>
        <w:rPr>
          <w:rFonts w:hint="eastAsia" w:ascii="仿宋_GB2312" w:hAnsi="仿宋_GB2312" w:eastAsia="仿宋_GB2312" w:cs="仿宋_GB2312"/>
          <w:b/>
          <w:color w:val="auto"/>
          <w:sz w:val="32"/>
          <w:szCs w:val="32"/>
          <w:lang w:val="zh-CN"/>
        </w:rPr>
        <w:t>外事接待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b/>
          <w:color w:val="auto"/>
          <w:sz w:val="32"/>
          <w:szCs w:val="32"/>
          <w:lang w:val="zh-CN"/>
        </w:rPr>
        <w:t>国(境)外公务接待</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b/>
          <w:color w:val="auto"/>
          <w:sz w:val="32"/>
          <w:szCs w:val="32"/>
          <w:lang w:val="zh-CN"/>
        </w:rPr>
      </w:pPr>
      <w:r>
        <w:rPr>
          <w:rFonts w:hint="eastAsia" w:ascii="仿宋_GB2312" w:hAnsi="仿宋_GB2312" w:eastAsia="仿宋_GB2312" w:cs="仿宋_GB2312"/>
          <w:b/>
          <w:color w:val="auto"/>
          <w:sz w:val="32"/>
          <w:szCs w:val="32"/>
          <w:lang w:val="zh-CN"/>
        </w:rPr>
        <w:t>第四部分预算绩效情况说明</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kern w:val="2"/>
          <w:sz w:val="32"/>
          <w:szCs w:val="32"/>
          <w:u w:val="none"/>
          <w:shd w:val="clear"/>
          <w:lang w:val="en-US" w:eastAsia="zh-CN"/>
        </w:rPr>
        <w:t>根据《临夏州州级预算绩效管理办法》，我单位组织实施了2021年度预算绩效评价工作，共涉及资金339936元。具体情况单位正式工40%工资为绩效工资，本单位组织考核等方式发放。</w:t>
      </w:r>
    </w:p>
    <w:p>
      <w:pPr>
        <w:keepNext/>
        <w:keepLines/>
        <w:pageBreakBefore w:val="0"/>
        <w:suppressLineNumbers/>
        <w:kinsoku/>
        <w:wordWrap/>
        <w:overflowPunct/>
        <w:topLinePunct w:val="0"/>
        <w:autoSpaceDE/>
        <w:autoSpaceDN/>
        <w:bidi w:val="0"/>
        <w:adjustRightInd/>
        <w:snapToGrid/>
        <w:spacing w:beforeLines="0" w:afterLines="0" w:line="240" w:lineRule="auto"/>
        <w:ind w:firstLine="640" w:firstLineChars="200"/>
        <w:jc w:val="left"/>
        <w:textAlignment w:val="auto"/>
        <w:rPr>
          <w:rFonts w:hint="eastAsia" w:ascii="仿宋_GB2312" w:hAnsi="仿宋_GB2312" w:eastAsia="仿宋_GB2312" w:cs="仿宋_GB2312"/>
          <w:color w:val="000000"/>
          <w:kern w:val="0"/>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(二)绩效自评结果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auto"/>
          <w:sz w:val="32"/>
          <w:szCs w:val="32"/>
          <w:lang w:val="en-US" w:eastAsia="zh-CN"/>
        </w:rPr>
        <w:t>我单位本年无项目支出，故未开展项目支出绩效评价。</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(三)部门绩效评价结果</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我单位本年无项目支出，故未开展项目支出绩效评价。</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center"/>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第五部分名词解释</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一、财政拨款收入</w:t>
      </w:r>
      <w:r>
        <w:rPr>
          <w:rFonts w:hint="eastAsia" w:ascii="仿宋_GB2312" w:hAnsi="仿宋_GB2312" w:eastAsia="仿宋_GB2312" w:cs="仿宋_GB2312"/>
          <w:color w:val="auto"/>
          <w:sz w:val="32"/>
          <w:szCs w:val="32"/>
          <w:lang w:val="zh-CN"/>
        </w:rPr>
        <w:t>：指</w:t>
      </w:r>
      <w:bookmarkStart w:id="0" w:name="_GoBack"/>
      <w:bookmarkEnd w:id="0"/>
      <w:r>
        <w:rPr>
          <w:rFonts w:hint="eastAsia" w:ascii="仿宋_GB2312" w:hAnsi="仿宋_GB2312" w:eastAsia="仿宋_GB2312" w:cs="仿宋_GB2312"/>
          <w:color w:val="auto"/>
          <w:sz w:val="32"/>
          <w:szCs w:val="32"/>
          <w:lang w:val="zh-CN"/>
        </w:rPr>
        <w:t>本年度从本级财政部门取得的财政拨款,包括一般公共预算财政拨款和政府性基金预算财政拨款。</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二、事业收入</w:t>
      </w:r>
      <w:r>
        <w:rPr>
          <w:rFonts w:hint="eastAsia" w:ascii="仿宋_GB2312" w:hAnsi="仿宋_GB2312" w:eastAsia="仿宋_GB2312" w:cs="仿宋_GB2312"/>
          <w:color w:val="auto"/>
          <w:sz w:val="32"/>
          <w:szCs w:val="32"/>
          <w:lang w:val="zh-CN"/>
        </w:rPr>
        <w:t>：指事业单位开展专业业务活动及其辅助活动取得的现金流入；事业单位收到的财政专户实际核拨的教育收费等资金在此反映。</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三、经营收入</w:t>
      </w:r>
      <w:r>
        <w:rPr>
          <w:rFonts w:hint="eastAsia" w:ascii="仿宋_GB2312" w:hAnsi="仿宋_GB2312" w:eastAsia="仿宋_GB2312" w:cs="仿宋_GB2312"/>
          <w:color w:val="auto"/>
          <w:sz w:val="32"/>
          <w:szCs w:val="32"/>
          <w:lang w:val="zh-CN"/>
        </w:rPr>
        <w:t>：指事业单位在专业业务活动及其辅助活动之外开展非独立核算经营活动取得的现金流入。</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四、其他收入</w:t>
      </w:r>
      <w:r>
        <w:rPr>
          <w:rFonts w:hint="eastAsia" w:ascii="仿宋_GB2312" w:hAnsi="仿宋_GB2312" w:eastAsia="仿宋_GB2312" w:cs="仿宋_GB2312"/>
          <w:color w:val="auto"/>
          <w:sz w:val="32"/>
          <w:szCs w:val="32"/>
          <w:lang w:val="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五、年初结转和结余</w:t>
      </w:r>
      <w:r>
        <w:rPr>
          <w:rFonts w:hint="eastAsia" w:ascii="仿宋_GB2312" w:hAnsi="仿宋_GB2312" w:eastAsia="仿宋_GB2312" w:cs="仿宋_GB2312"/>
          <w:color w:val="auto"/>
          <w:sz w:val="32"/>
          <w:szCs w:val="32"/>
          <w:lang w:val="zh-CN"/>
        </w:rPr>
        <w:t>：指单位上年结转本年使用的基本支出结转、项目支出结转和结余、经营结余。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六、结余分配</w:t>
      </w:r>
      <w:r>
        <w:rPr>
          <w:rFonts w:hint="eastAsia" w:ascii="仿宋_GB2312" w:hAnsi="仿宋_GB2312" w:eastAsia="仿宋_GB2312" w:cs="仿宋_GB2312"/>
          <w:color w:val="auto"/>
          <w:sz w:val="32"/>
          <w:szCs w:val="32"/>
          <w:lang w:val="zh-CN"/>
        </w:rPr>
        <w:t>：指单位按照国家有关规定,缴纳所得税、提取专用基金、转入事业基金等当年结余的分配情况。</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lang w:val="zh-CN"/>
        </w:rPr>
      </w:pPr>
      <w:r>
        <w:rPr>
          <w:rFonts w:hint="eastAsia" w:ascii="仿宋_GB2312" w:hAnsi="仿宋_GB2312" w:eastAsia="仿宋_GB2312" w:cs="仿宋_GB2312"/>
          <w:b/>
          <w:color w:val="auto"/>
          <w:sz w:val="32"/>
          <w:szCs w:val="32"/>
          <w:lang w:val="zh-CN"/>
        </w:rPr>
        <w:t>七、年末结转和结余</w:t>
      </w:r>
      <w:r>
        <w:rPr>
          <w:rFonts w:hint="eastAsia" w:ascii="仿宋_GB2312" w:hAnsi="仿宋_GB2312" w:eastAsia="仿宋_GB2312" w:cs="仿宋_GB2312"/>
          <w:color w:val="auto"/>
          <w:sz w:val="32"/>
          <w:szCs w:val="32"/>
          <w:lang w:val="zh-CN"/>
        </w:rPr>
        <w:t>：指单位结转下年的基本支出结转、项目支出结转和结余、经营结余。</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八、基本支出</w:t>
      </w:r>
      <w:r>
        <w:rPr>
          <w:rFonts w:hint="eastAsia" w:ascii="仿宋_GB2312" w:hAnsi="仿宋_GB2312" w:eastAsia="仿宋_GB2312" w:cs="仿宋_GB2312"/>
          <w:color w:val="auto"/>
          <w:sz w:val="32"/>
          <w:szCs w:val="32"/>
          <w:lang w:val="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九、项目支出</w:t>
      </w:r>
      <w:r>
        <w:rPr>
          <w:rFonts w:hint="eastAsia" w:ascii="仿宋_GB2312" w:hAnsi="仿宋_GB2312" w:eastAsia="仿宋_GB2312" w:cs="仿宋_GB2312"/>
          <w:color w:val="auto"/>
          <w:sz w:val="32"/>
          <w:szCs w:val="32"/>
          <w:lang w:val="zh-CN"/>
        </w:rPr>
        <w:t>：指在基本支出之外为完成特定行政任务和事业发展目标所发生的支出。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十、经营支出</w:t>
      </w:r>
      <w:r>
        <w:rPr>
          <w:rFonts w:hint="eastAsia" w:ascii="仿宋_GB2312" w:hAnsi="仿宋_GB2312" w:eastAsia="仿宋_GB2312" w:cs="仿宋_GB2312"/>
          <w:color w:val="auto"/>
          <w:sz w:val="32"/>
          <w:szCs w:val="32"/>
          <w:lang w:val="zh-CN"/>
        </w:rPr>
        <w:t>：指事业单位在专业业务活动及其辅助活动之外开展非独立核算经营活动发生的支出。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十一、“三公”经费</w:t>
      </w:r>
      <w:r>
        <w:rPr>
          <w:rFonts w:hint="eastAsia" w:ascii="仿宋_GB2312" w:hAnsi="仿宋_GB2312" w:eastAsia="仿宋_GB2312" w:cs="仿宋_GB2312"/>
          <w:color w:val="auto"/>
          <w:sz w:val="32"/>
          <w:szCs w:val="32"/>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ageBreakBefore w:val="0"/>
        <w:kinsoku/>
        <w:wordWrap/>
        <w:overflowPunct/>
        <w:topLinePunct w:val="0"/>
        <w:autoSpaceDE/>
        <w:autoSpaceDN/>
        <w:bidi w:val="0"/>
        <w:adjustRightInd/>
        <w:snapToGrid/>
        <w:spacing w:before="100" w:beforeLines="0" w:after="100" w:afterLines="0" w:line="240" w:lineRule="auto"/>
        <w:ind w:firstLine="643"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b/>
          <w:color w:val="auto"/>
          <w:sz w:val="32"/>
          <w:szCs w:val="32"/>
          <w:lang w:val="zh-CN"/>
        </w:rPr>
        <w:t>十二、机关运行经费</w:t>
      </w:r>
      <w:r>
        <w:rPr>
          <w:rFonts w:hint="eastAsia" w:ascii="仿宋_GB2312" w:hAnsi="仿宋_GB2312" w:eastAsia="仿宋_GB2312" w:cs="仿宋_GB2312"/>
          <w:color w:val="auto"/>
          <w:sz w:val="32"/>
          <w:szCs w:val="32"/>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十三、工资福利支出（支出经济分类科目类级）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：反映单位开支的在职职工和编制外长期聘用人员的各类劳动报酬，以及为上述人员缴纳的各项社会保险费等。</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十四、商品和服务支出（支出经济分类科目类级）：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反映单位购买商品和服务的支出（不包括用于购置固定资产的支出、战略性和应急储备支出）。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十五、对个人和家庭的补助（支出经济分类科目类级）：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反映用于对个人和家庭的补助支出。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十六、其他资本性支出（支出经济分类科目类级）</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tabs>
          <w:tab w:val="left" w:pos="3501"/>
        </w:tabs>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仿宋_GB2312" w:hAnsi="仿宋_GB2312" w:eastAsia="仿宋_GB2312" w:cs="仿宋_GB2312"/>
          <w:b/>
          <w:color w:val="auto"/>
          <w:sz w:val="32"/>
          <w:szCs w:val="32"/>
          <w:lang w:val="en-US" w:eastAsia="zh-CN"/>
        </w:rPr>
        <w:t>十七、用事业基金弥补收支差额：</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ageBreakBefore w:val="0"/>
        <w:kinsoku/>
        <w:wordWrap/>
        <w:overflowPunct/>
        <w:topLinePunct w:val="0"/>
        <w:autoSpaceDE/>
        <w:autoSpaceDN/>
        <w:bidi w:val="0"/>
        <w:adjustRightInd/>
        <w:snapToGrid/>
        <w:spacing w:before="100" w:beforeLines="0" w:after="100" w:afterLines="0" w:line="240" w:lineRule="auto"/>
        <w:ind w:firstLine="640" w:firstLineChars="200"/>
        <w:jc w:val="left"/>
        <w:textAlignment w:val="auto"/>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（注：本部分至少应包含以上信息，不得删减。）</w:t>
      </w:r>
    </w:p>
    <w:sectPr>
      <w:footerReference r:id="rId3" w:type="default"/>
      <w:pgSz w:w="11906" w:h="16838"/>
      <w:pgMar w:top="1440" w:right="1800" w:bottom="1440" w:left="1800" w:header="720" w:footer="720" w:gutter="0"/>
      <w:lnNumType w:countBy="0" w:distance="36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WVjMWI5YWZmNDJiZDgzMDg4NmJjM2Q2ZTc1MDQifQ=="/>
  </w:docVars>
  <w:rsids>
    <w:rsidRoot w:val="00000000"/>
    <w:rsid w:val="02AA4B1F"/>
    <w:rsid w:val="0D386A9E"/>
    <w:rsid w:val="11B25539"/>
    <w:rsid w:val="12A34BDD"/>
    <w:rsid w:val="1AD863F9"/>
    <w:rsid w:val="302D2CFD"/>
    <w:rsid w:val="470E7B71"/>
    <w:rsid w:val="5D387615"/>
    <w:rsid w:val="616906C9"/>
    <w:rsid w:val="69AA14E4"/>
    <w:rsid w:val="6D162419"/>
    <w:rsid w:val="6F9277B6"/>
    <w:rsid w:val="776C2BD5"/>
    <w:rsid w:val="7792505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3">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0.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6.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9.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5c862a0d-5a43-460c-b27d-6ae8edf896e5}">
  <ds:schemaRefs/>
</ds:datastoreItem>
</file>

<file path=customXml/itemProps2.xml><?xml version="1.0" encoding="utf-8"?>
<ds:datastoreItem xmlns:ds="http://schemas.openxmlformats.org/officeDocument/2006/customXml" ds:itemID="{d38ddf7c-f42f-4139-a6d5-4c272742fb01}">
  <ds:schemaRefs/>
</ds:datastoreItem>
</file>

<file path=customXml/itemProps3.xml><?xml version="1.0" encoding="utf-8"?>
<ds:datastoreItem xmlns:ds="http://schemas.openxmlformats.org/officeDocument/2006/customXml" ds:itemID="{dd9736f0-b4da-40c5-bb91-cccf845c036b}">
  <ds:schemaRefs/>
</ds:datastoreItem>
</file>

<file path=customXml/itemProps4.xml><?xml version="1.0" encoding="utf-8"?>
<ds:datastoreItem xmlns:ds="http://schemas.openxmlformats.org/officeDocument/2006/customXml" ds:itemID="{d598932f-d44b-446f-8f36-105025c3f829}">
  <ds:schemaRefs/>
</ds:datastoreItem>
</file>

<file path=customXml/itemProps5.xml><?xml version="1.0" encoding="utf-8"?>
<ds:datastoreItem xmlns:ds="http://schemas.openxmlformats.org/officeDocument/2006/customXml" ds:itemID="{1942c3e6-50fa-42e3-afb2-c9ca37f9532b}">
  <ds:schemaRefs/>
</ds:datastoreItem>
</file>

<file path=customXml/itemProps6.xml><?xml version="1.0" encoding="utf-8"?>
<ds:datastoreItem xmlns:ds="http://schemas.openxmlformats.org/officeDocument/2006/customXml" ds:itemID="{9f816721-a34c-4b38-8df9-8940ce05977f}">
  <ds:schemaRefs/>
</ds:datastoreItem>
</file>

<file path=customXml/itemProps7.xml><?xml version="1.0" encoding="utf-8"?>
<ds:datastoreItem xmlns:ds="http://schemas.openxmlformats.org/officeDocument/2006/customXml" ds:itemID="{abd899ba-6e03-4791-9897-a1bbba214d3e}">
  <ds:schemaRefs/>
</ds:datastoreItem>
</file>

<file path=customXml/itemProps8.xml><?xml version="1.0" encoding="utf-8"?>
<ds:datastoreItem xmlns:ds="http://schemas.openxmlformats.org/officeDocument/2006/customXml" ds:itemID="{9ebdd679-4610-4a7d-99c1-8a4128f5cebc}">
  <ds:schemaRefs/>
</ds:datastoreItem>
</file>

<file path=customXml/itemProps9.xml><?xml version="1.0" encoding="utf-8"?>
<ds:datastoreItem xmlns:ds="http://schemas.openxmlformats.org/officeDocument/2006/customXml" ds:itemID="{65f361dc-07a0-4362-b527-b3db1c437bbe}">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6956</Words>
  <Characters>7663</Characters>
  <Lines>0</Lines>
  <Paragraphs>0</Paragraphs>
  <TotalTime>0</TotalTime>
  <ScaleCrop>false</ScaleCrop>
  <LinksUpToDate>false</LinksUpToDate>
  <CharactersWithSpaces>7663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风云</cp:lastModifiedBy>
  <cp:lastPrinted>2023-08-18T07:47:00Z</cp:lastPrinted>
  <dcterms:modified xsi:type="dcterms:W3CDTF">2023-09-20T04:46:20Z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E73A64FE25E64DACBE4AB852285722B1_13</vt:lpwstr>
  </property>
</Properties>
</file>